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2E6A0F94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1476E8" w:rsidRPr="001476E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</w:t>
      </w:r>
      <w:bookmarkStart w:id="0" w:name="_Hlk225426052"/>
      <w:r w:rsidR="001476E8" w:rsidRPr="001476E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Верхня Горова </w:t>
      </w:r>
      <w:bookmarkEnd w:id="0"/>
      <w:r w:rsidR="001476E8" w:rsidRPr="001476E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в м. Черкаси (ДК 021:2015 (CPV) 45230000-8 – Будівництво трубопроводів, ліній зв’язку та </w:t>
      </w:r>
      <w:proofErr w:type="spellStart"/>
      <w:r w:rsidR="001476E8" w:rsidRPr="001476E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1476E8" w:rsidRPr="001476E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3ED3CD10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3F0731" w:rsidRPr="003F0731">
        <w:rPr>
          <w:rFonts w:ascii="Times New Roman" w:eastAsia="Times New Roman" w:hAnsi="Times New Roman"/>
          <w:bCs/>
          <w:sz w:val="24"/>
          <w:szCs w:val="24"/>
          <w:lang w:eastAsia="ru-RU"/>
        </w:rPr>
        <w:t>UA-2026-03-25-014074-a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4846D59E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дефектного акту на послуги з поточного ремонту </w:t>
      </w:r>
      <w:r w:rsidR="00151265" w:rsidRPr="00151265">
        <w:rPr>
          <w:rFonts w:ascii="Times New Roman" w:hAnsi="Times New Roman"/>
          <w:sz w:val="24"/>
          <w:szCs w:val="24"/>
        </w:rPr>
        <w:t xml:space="preserve">вулиці </w:t>
      </w:r>
      <w:r w:rsidR="001476E8" w:rsidRPr="001476E8">
        <w:rPr>
          <w:rFonts w:ascii="Times New Roman" w:hAnsi="Times New Roman"/>
          <w:sz w:val="24"/>
          <w:szCs w:val="24"/>
        </w:rPr>
        <w:t>Верхня Горова</w:t>
      </w:r>
      <w:r w:rsidR="00151265" w:rsidRPr="00151265">
        <w:rPr>
          <w:rFonts w:ascii="Times New Roman" w:hAnsi="Times New Roman"/>
          <w:sz w:val="24"/>
          <w:szCs w:val="24"/>
        </w:rPr>
        <w:t xml:space="preserve"> </w:t>
      </w:r>
      <w:r w:rsidR="002165A5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2165A5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Pr="00EA3FC2">
        <w:rPr>
          <w:rFonts w:ascii="Times New Roman" w:hAnsi="Times New Roman"/>
          <w:sz w:val="24"/>
          <w:szCs w:val="24"/>
        </w:rPr>
        <w:t xml:space="preserve"> та розробленої кошторисної документації.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2339E48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зведеного кошторисного розрахунку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 xml:space="preserve"> вартості об’єкта будівництва.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1BBFAB0E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165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6E8" w:rsidRPr="001476E8">
        <w:rPr>
          <w:rFonts w:ascii="Times New Roman" w:eastAsia="Times New Roman" w:hAnsi="Times New Roman"/>
          <w:sz w:val="24"/>
          <w:szCs w:val="24"/>
          <w:lang w:eastAsia="ru-RU"/>
        </w:rPr>
        <w:t>5 247 166,00</w:t>
      </w:r>
      <w:r w:rsidR="002911EF" w:rsidRPr="00291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C50702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8862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1C241924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</w:t>
      </w:r>
      <w:r w:rsidR="00C125BB" w:rsidRPr="00E4606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предмета закупівлі 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визнач</w:t>
      </w:r>
      <w:r w:rsidR="00C125B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ено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з урахуванням вимог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№281, відповідно до затвердженої кошторисної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3F0731"/>
    <w:rsid w:val="00412FB5"/>
    <w:rsid w:val="00413782"/>
    <w:rsid w:val="00455766"/>
    <w:rsid w:val="00456B24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D6144"/>
    <w:rsid w:val="006E0B50"/>
    <w:rsid w:val="0070478B"/>
    <w:rsid w:val="0071711D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F2BC7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57</cp:revision>
  <cp:lastPrinted>2021-12-08T12:23:00Z</cp:lastPrinted>
  <dcterms:created xsi:type="dcterms:W3CDTF">2021-12-08T12:22:00Z</dcterms:created>
  <dcterms:modified xsi:type="dcterms:W3CDTF">2026-03-26T12:02:00Z</dcterms:modified>
</cp:coreProperties>
</file>