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B3" w:rsidRPr="002455B3" w:rsidRDefault="002455B3" w:rsidP="002455B3">
      <w:pPr>
        <w:spacing w:after="0" w:line="240" w:lineRule="auto"/>
        <w:jc w:val="center"/>
        <w:rPr>
          <w:rFonts w:ascii="Times New Roman" w:eastAsia="Calibri" w:hAnsi="Times New Roman" w:cs="Times New Roman"/>
          <w:b/>
          <w:color w:val="000000"/>
          <w:sz w:val="28"/>
          <w:szCs w:val="28"/>
          <w:lang w:val="uk-UA"/>
        </w:rPr>
      </w:pPr>
      <w:r w:rsidRPr="002455B3">
        <w:rPr>
          <w:rFonts w:ascii="Times New Roman" w:eastAsia="Calibri" w:hAnsi="Times New Roman" w:cs="Times New Roman"/>
          <w:b/>
          <w:color w:val="000000"/>
          <w:sz w:val="28"/>
          <w:szCs w:val="28"/>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C1804" w:rsidRDefault="002455B3" w:rsidP="002455B3">
      <w:pPr>
        <w:widowControl w:val="0"/>
        <w:autoSpaceDE w:val="0"/>
        <w:autoSpaceDN w:val="0"/>
        <w:adjustRightInd w:val="0"/>
        <w:spacing w:after="0" w:line="240" w:lineRule="auto"/>
        <w:ind w:firstLine="708"/>
        <w:jc w:val="center"/>
        <w:rPr>
          <w:rFonts w:ascii="Times New Roman" w:eastAsia="Calibri" w:hAnsi="Times New Roman" w:cs="Times New Roman"/>
          <w:b/>
          <w:color w:val="000000"/>
          <w:sz w:val="28"/>
          <w:szCs w:val="28"/>
        </w:rPr>
      </w:pPr>
      <w:r w:rsidRPr="002455B3">
        <w:rPr>
          <w:rFonts w:ascii="Times New Roman" w:eastAsia="Calibri" w:hAnsi="Times New Roman" w:cs="Times New Roman"/>
          <w:b/>
          <w:color w:val="000000"/>
          <w:sz w:val="28"/>
          <w:szCs w:val="28"/>
        </w:rPr>
        <w:t>UA-2025-04-15-010070-a</w:t>
      </w:r>
    </w:p>
    <w:p w:rsidR="002455B3" w:rsidRDefault="002455B3" w:rsidP="002455B3">
      <w:pPr>
        <w:widowControl w:val="0"/>
        <w:autoSpaceDE w:val="0"/>
        <w:autoSpaceDN w:val="0"/>
        <w:adjustRightInd w:val="0"/>
        <w:spacing w:after="0" w:line="240" w:lineRule="auto"/>
        <w:ind w:firstLine="708"/>
        <w:jc w:val="center"/>
        <w:rPr>
          <w:rFonts w:ascii="Times New Roman CYR" w:eastAsia="Times New Roman" w:hAnsi="Times New Roman CYR" w:cs="Times New Roman"/>
          <w:sz w:val="24"/>
          <w:szCs w:val="24"/>
          <w:lang w:val="uk-UA" w:eastAsia="uk-UA"/>
        </w:rPr>
      </w:pPr>
    </w:p>
    <w:p w:rsidR="008B32A9" w:rsidRPr="006553C9" w:rsidRDefault="008B32A9" w:rsidP="008B32A9">
      <w:pPr>
        <w:pStyle w:val="aa"/>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r w:rsidRPr="006553C9">
        <w:rPr>
          <w:rFonts w:ascii="Times New Roman CYR" w:eastAsia="Times New Roman" w:hAnsi="Times New Roman CYR" w:cs="Times New Roman"/>
          <w:b/>
          <w:sz w:val="24"/>
          <w:szCs w:val="24"/>
          <w:lang w:val="uk-UA" w:eastAsia="uk-UA"/>
        </w:rPr>
        <w:t>Найменування, місце знаходження та ідентифікаційний код замовника в Єдиному</w:t>
      </w:r>
    </w:p>
    <w:p w:rsidR="008B32A9" w:rsidRDefault="008B32A9" w:rsidP="008B32A9">
      <w:pPr>
        <w:widowControl w:val="0"/>
        <w:autoSpaceDE w:val="0"/>
        <w:autoSpaceDN w:val="0"/>
        <w:adjustRightInd w:val="0"/>
        <w:spacing w:after="0" w:line="240" w:lineRule="auto"/>
        <w:jc w:val="both"/>
        <w:rPr>
          <w:rFonts w:ascii="Times New Roman CYR" w:eastAsia="Times New Roman" w:hAnsi="Times New Roman CYR" w:cs="Times New Roman"/>
          <w:sz w:val="24"/>
          <w:szCs w:val="24"/>
          <w:lang w:val="uk-UA" w:eastAsia="uk-UA"/>
        </w:rPr>
      </w:pPr>
      <w:r w:rsidRPr="006553C9">
        <w:rPr>
          <w:rFonts w:ascii="Times New Roman CYR" w:eastAsia="Times New Roman" w:hAnsi="Times New Roman CYR" w:cs="Times New Roman"/>
          <w:b/>
          <w:sz w:val="24"/>
          <w:szCs w:val="24"/>
          <w:lang w:val="uk-UA" w:eastAsia="uk-UA"/>
        </w:rPr>
        <w:t xml:space="preserve"> державному реєстрі юридичних осіб,</w:t>
      </w:r>
      <w:r w:rsidR="00D75160">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фізичних осіб-підприємств та формувань:</w:t>
      </w:r>
      <w:r>
        <w:rPr>
          <w:rFonts w:ascii="Times New Roman CYR" w:eastAsia="Times New Roman" w:hAnsi="Times New Roman CYR" w:cs="Times New Roman"/>
          <w:sz w:val="24"/>
          <w:szCs w:val="24"/>
          <w:lang w:val="uk-UA" w:eastAsia="uk-UA"/>
        </w:rPr>
        <w:t xml:space="preserve"> </w:t>
      </w:r>
      <w:r w:rsidR="006553C9">
        <w:rPr>
          <w:rFonts w:ascii="Times New Roman CYR" w:eastAsia="Times New Roman" w:hAnsi="Times New Roman CYR" w:cs="Times New Roman"/>
          <w:sz w:val="24"/>
          <w:szCs w:val="24"/>
          <w:lang w:val="uk-UA" w:eastAsia="uk-UA"/>
        </w:rPr>
        <w:t xml:space="preserve">Комунальна установа «Черкаська міська комунальна аварійно-рятувальна служба, </w:t>
      </w:r>
      <w:r>
        <w:rPr>
          <w:rFonts w:ascii="Times New Roman CYR" w:eastAsia="Times New Roman" w:hAnsi="Times New Roman CYR" w:cs="Times New Roman"/>
          <w:sz w:val="24"/>
          <w:szCs w:val="24"/>
          <w:lang w:val="uk-UA" w:eastAsia="uk-UA"/>
        </w:rPr>
        <w:t>Черкаська область, м. Черкаси, вул. 30 років Перемоги, 26, 18029; код ЄДРПОУ 34997937.</w:t>
      </w:r>
    </w:p>
    <w:p w:rsidR="006553C9" w:rsidRDefault="006553C9" w:rsidP="008B32A9">
      <w:pPr>
        <w:widowControl w:val="0"/>
        <w:autoSpaceDE w:val="0"/>
        <w:autoSpaceDN w:val="0"/>
        <w:adjustRightInd w:val="0"/>
        <w:spacing w:after="0" w:line="240" w:lineRule="auto"/>
        <w:jc w:val="both"/>
        <w:rPr>
          <w:rFonts w:ascii="Times New Roman CYR" w:eastAsia="Times New Roman" w:hAnsi="Times New Roman CYR" w:cs="Times New Roman"/>
          <w:sz w:val="24"/>
          <w:szCs w:val="24"/>
          <w:lang w:val="uk-UA" w:eastAsia="uk-UA"/>
        </w:rPr>
      </w:pPr>
    </w:p>
    <w:p w:rsidR="006553C9" w:rsidRDefault="006553C9" w:rsidP="006553C9">
      <w:pPr>
        <w:pStyle w:val="aa"/>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w:b/>
          <w:sz w:val="24"/>
          <w:szCs w:val="24"/>
          <w:lang w:val="uk-UA" w:eastAsia="uk-UA"/>
        </w:rPr>
      </w:pPr>
      <w:r w:rsidRPr="006553C9">
        <w:rPr>
          <w:rFonts w:ascii="Times New Roman CYR" w:eastAsia="Times New Roman" w:hAnsi="Times New Roman CYR" w:cs="Times New Roman"/>
          <w:b/>
          <w:sz w:val="24"/>
          <w:szCs w:val="24"/>
          <w:lang w:val="uk-UA" w:eastAsia="uk-UA"/>
        </w:rPr>
        <w:t>Назва предмета закупівлі із зазначенням коду за Єдиним закупівельним словником та</w:t>
      </w:r>
    </w:p>
    <w:p w:rsidR="006553C9" w:rsidRPr="00D75160" w:rsidRDefault="006553C9" w:rsidP="006553C9">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CYR" w:eastAsia="Times New Roman" w:hAnsi="Times New Roman CYR" w:cs="Times New Roman"/>
          <w:b/>
          <w:sz w:val="24"/>
          <w:szCs w:val="24"/>
          <w:lang w:val="uk-UA" w:eastAsia="uk-UA"/>
        </w:rPr>
        <w:t>н</w:t>
      </w:r>
      <w:r w:rsidRPr="006553C9">
        <w:rPr>
          <w:rFonts w:ascii="Times New Roman CYR" w:eastAsia="Times New Roman" w:hAnsi="Times New Roman CYR" w:cs="Times New Roman"/>
          <w:b/>
          <w:sz w:val="24"/>
          <w:szCs w:val="24"/>
          <w:lang w:val="uk-UA" w:eastAsia="uk-UA"/>
        </w:rPr>
        <w:t>азви</w:t>
      </w:r>
      <w:r>
        <w:rPr>
          <w:rFonts w:ascii="Times New Roman CYR" w:eastAsia="Times New Roman" w:hAnsi="Times New Roman CYR" w:cs="Times New Roman"/>
          <w:b/>
          <w:sz w:val="24"/>
          <w:szCs w:val="24"/>
          <w:lang w:val="uk-UA" w:eastAsia="uk-UA"/>
        </w:rPr>
        <w:t xml:space="preserve"> </w:t>
      </w:r>
      <w:r w:rsidRPr="006553C9">
        <w:rPr>
          <w:rFonts w:ascii="Times New Roman CYR" w:eastAsia="Times New Roman" w:hAnsi="Times New Roman CYR" w:cs="Times New Roman"/>
          <w:b/>
          <w:sz w:val="24"/>
          <w:szCs w:val="24"/>
          <w:lang w:val="uk-UA" w:eastAsia="uk-UA"/>
        </w:rPr>
        <w:t>відповідних класифікаторів предмета закупівлі і частин предмета закупівлі:</w:t>
      </w:r>
      <w:r w:rsidRPr="006553C9">
        <w:rPr>
          <w:rFonts w:ascii="Times New Roman" w:hAnsi="Times New Roman" w:cs="Times New Roman"/>
          <w:color w:val="000000"/>
          <w:sz w:val="24"/>
          <w:szCs w:val="24"/>
          <w:lang w:val="uk-UA"/>
        </w:rPr>
        <w:t xml:space="preserve"> код згідно       ДК 021:2015 "Єдиний закупівельний словник" - 34130000-7 </w:t>
      </w:r>
      <w:r w:rsidRPr="00D75160">
        <w:rPr>
          <w:rFonts w:ascii="Times New Roman" w:hAnsi="Times New Roman" w:cs="Times New Roman"/>
          <w:color w:val="000000"/>
          <w:sz w:val="24"/>
          <w:szCs w:val="24"/>
          <w:lang w:val="uk-UA"/>
        </w:rPr>
        <w:t>– Мототрансп</w:t>
      </w:r>
      <w:bookmarkStart w:id="0" w:name="_GoBack"/>
      <w:bookmarkEnd w:id="0"/>
      <w:r w:rsidRPr="00D75160">
        <w:rPr>
          <w:rFonts w:ascii="Times New Roman" w:hAnsi="Times New Roman" w:cs="Times New Roman"/>
          <w:color w:val="000000"/>
          <w:sz w:val="24"/>
          <w:szCs w:val="24"/>
          <w:lang w:val="uk-UA"/>
        </w:rPr>
        <w:t>ортні вантажні засоби (Автомобіль спеціалізований на базі а/м ISUZU D-Mах, або еквівалент).</w:t>
      </w:r>
    </w:p>
    <w:p w:rsidR="006553C9" w:rsidRPr="00D75160" w:rsidRDefault="006553C9" w:rsidP="006553C9">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p>
    <w:p w:rsidR="006553C9" w:rsidRPr="00D75160" w:rsidRDefault="006553C9" w:rsidP="006553C9">
      <w:pPr>
        <w:pStyle w:val="aa"/>
        <w:widowControl w:val="0"/>
        <w:numPr>
          <w:ilvl w:val="0"/>
          <w:numId w:val="3"/>
        </w:numPr>
        <w:autoSpaceDE w:val="0"/>
        <w:autoSpaceDN w:val="0"/>
        <w:adjustRightInd w:val="0"/>
        <w:spacing w:after="0" w:line="240" w:lineRule="auto"/>
        <w:jc w:val="both"/>
        <w:rPr>
          <w:rFonts w:ascii="Times New Roman" w:hAnsi="Times New Roman" w:cs="Times New Roman"/>
          <w:color w:val="000000"/>
          <w:sz w:val="24"/>
          <w:szCs w:val="24"/>
          <w:lang w:val="uk-UA"/>
        </w:rPr>
      </w:pPr>
      <w:r w:rsidRPr="00D75160">
        <w:rPr>
          <w:rFonts w:ascii="Times New Roman" w:hAnsi="Times New Roman" w:cs="Times New Roman"/>
          <w:b/>
          <w:sz w:val="24"/>
          <w:szCs w:val="24"/>
          <w:lang w:val="uk-UA"/>
        </w:rPr>
        <w:t>Ідентифікатор закупівлі:</w:t>
      </w:r>
      <w:r w:rsidRPr="00D75160">
        <w:rPr>
          <w:rFonts w:ascii="Times New Roman" w:hAnsi="Times New Roman" w:cs="Times New Roman"/>
          <w:color w:val="000000"/>
          <w:sz w:val="24"/>
          <w:szCs w:val="24"/>
          <w:shd w:val="clear" w:color="auto" w:fill="F3F3F3"/>
          <w:lang w:val="uk-UA"/>
        </w:rPr>
        <w:t xml:space="preserve"> UA-2025-04-15-010070-a</w:t>
      </w:r>
      <w:r w:rsidR="00124C4C" w:rsidRPr="00D75160">
        <w:rPr>
          <w:rFonts w:ascii="Times New Roman" w:hAnsi="Times New Roman" w:cs="Times New Roman"/>
          <w:color w:val="000000"/>
          <w:sz w:val="24"/>
          <w:szCs w:val="24"/>
          <w:shd w:val="clear" w:color="auto" w:fill="F3F3F3"/>
          <w:lang w:val="uk-UA"/>
        </w:rPr>
        <w:t>.</w:t>
      </w:r>
    </w:p>
    <w:p w:rsidR="00124C4C" w:rsidRPr="00D75160" w:rsidRDefault="00124C4C" w:rsidP="00124C4C">
      <w:pPr>
        <w:widowControl w:val="0"/>
        <w:autoSpaceDE w:val="0"/>
        <w:autoSpaceDN w:val="0"/>
        <w:adjustRightInd w:val="0"/>
        <w:spacing w:after="0" w:line="240" w:lineRule="auto"/>
        <w:ind w:left="708"/>
        <w:jc w:val="both"/>
        <w:rPr>
          <w:rFonts w:ascii="Times New Roman" w:hAnsi="Times New Roman" w:cs="Times New Roman"/>
          <w:color w:val="000000"/>
          <w:sz w:val="24"/>
          <w:szCs w:val="24"/>
          <w:lang w:val="uk-UA"/>
        </w:rPr>
      </w:pPr>
    </w:p>
    <w:p w:rsidR="006553C9" w:rsidRPr="00D75160" w:rsidRDefault="006553C9" w:rsidP="006553C9">
      <w:pPr>
        <w:pStyle w:val="aa"/>
        <w:widowControl w:val="0"/>
        <w:numPr>
          <w:ilvl w:val="0"/>
          <w:numId w:val="3"/>
        </w:numPr>
        <w:autoSpaceDE w:val="0"/>
        <w:autoSpaceDN w:val="0"/>
        <w:adjustRightInd w:val="0"/>
        <w:spacing w:after="0" w:line="240" w:lineRule="auto"/>
        <w:jc w:val="both"/>
        <w:rPr>
          <w:rFonts w:ascii="Times New Roman" w:hAnsi="Times New Roman" w:cs="Times New Roman"/>
          <w:b/>
          <w:color w:val="000000"/>
          <w:sz w:val="24"/>
          <w:szCs w:val="24"/>
          <w:lang w:val="uk-UA"/>
        </w:rPr>
      </w:pPr>
      <w:r w:rsidRPr="00D75160">
        <w:rPr>
          <w:rFonts w:ascii="Times New Roman" w:hAnsi="Times New Roman" w:cs="Times New Roman"/>
          <w:b/>
          <w:sz w:val="24"/>
          <w:szCs w:val="24"/>
          <w:shd w:val="clear" w:color="auto" w:fill="EEEEEE"/>
          <w:lang w:val="uk-UA"/>
        </w:rPr>
        <w:t>Ідентифікатор плану:</w:t>
      </w:r>
      <w:r w:rsidRPr="00D75160">
        <w:rPr>
          <w:rFonts w:ascii="Times New Roman" w:hAnsi="Times New Roman" w:cs="Times New Roman"/>
          <w:color w:val="000000"/>
          <w:sz w:val="24"/>
          <w:szCs w:val="24"/>
          <w:shd w:val="clear" w:color="auto" w:fill="F3F3F3"/>
          <w:lang w:val="uk-UA"/>
        </w:rPr>
        <w:t xml:space="preserve"> UA-Р-2025-04-15-011033-a</w:t>
      </w:r>
      <w:r w:rsidR="00124C4C" w:rsidRPr="00D75160">
        <w:rPr>
          <w:rFonts w:ascii="Times New Roman" w:hAnsi="Times New Roman" w:cs="Times New Roman"/>
          <w:color w:val="000000"/>
          <w:sz w:val="24"/>
          <w:szCs w:val="24"/>
          <w:shd w:val="clear" w:color="auto" w:fill="F3F3F3"/>
          <w:lang w:val="uk-UA"/>
        </w:rPr>
        <w:t>.</w:t>
      </w:r>
    </w:p>
    <w:p w:rsidR="00124C4C" w:rsidRPr="00D75160" w:rsidRDefault="00124C4C" w:rsidP="00124C4C">
      <w:pPr>
        <w:widowControl w:val="0"/>
        <w:autoSpaceDE w:val="0"/>
        <w:autoSpaceDN w:val="0"/>
        <w:adjustRightInd w:val="0"/>
        <w:spacing w:after="0" w:line="240" w:lineRule="auto"/>
        <w:ind w:left="708"/>
        <w:jc w:val="both"/>
        <w:rPr>
          <w:rFonts w:ascii="Times New Roman" w:hAnsi="Times New Roman" w:cs="Times New Roman"/>
          <w:b/>
          <w:color w:val="000000"/>
          <w:sz w:val="24"/>
          <w:szCs w:val="24"/>
          <w:lang w:val="uk-UA"/>
        </w:rPr>
      </w:pPr>
    </w:p>
    <w:p w:rsidR="006553C9" w:rsidRPr="00D75160" w:rsidRDefault="00124C4C" w:rsidP="002455B3">
      <w:pPr>
        <w:pStyle w:val="aa"/>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uk-UA" w:eastAsia="uk-UA"/>
        </w:rPr>
      </w:pPr>
      <w:r w:rsidRPr="00D75160">
        <w:rPr>
          <w:rFonts w:ascii="Times New Roman" w:hAnsi="Times New Roman" w:cs="Times New Roman"/>
          <w:b/>
          <w:sz w:val="24"/>
          <w:szCs w:val="24"/>
          <w:lang w:val="uk-UA"/>
        </w:rPr>
        <w:t>Обгрунтування очікуваної вартості предмета закупівлі розміру бюджетного призначення:</w:t>
      </w:r>
      <w:r w:rsidRPr="00D75160">
        <w:rPr>
          <w:rFonts w:ascii="Times New Roman" w:hAnsi="Times New Roman" w:cs="Times New Roman"/>
          <w:sz w:val="24"/>
          <w:szCs w:val="24"/>
          <w:lang w:val="uk-UA"/>
        </w:rPr>
        <w:t xml:space="preserve"> Рішенням Черкаської</w:t>
      </w:r>
      <w:r w:rsidR="006250DB" w:rsidRPr="00D75160">
        <w:rPr>
          <w:rFonts w:ascii="Times New Roman" w:hAnsi="Times New Roman" w:cs="Times New Roman"/>
          <w:sz w:val="24"/>
          <w:szCs w:val="24"/>
          <w:lang w:val="uk-UA"/>
        </w:rPr>
        <w:t xml:space="preserve"> міської ради від 04.02.2025</w:t>
      </w:r>
      <w:r w:rsidR="00204B0E" w:rsidRPr="00D75160">
        <w:rPr>
          <w:rFonts w:ascii="Times New Roman" w:hAnsi="Times New Roman" w:cs="Times New Roman"/>
          <w:sz w:val="24"/>
          <w:szCs w:val="24"/>
          <w:lang w:val="uk-UA"/>
        </w:rPr>
        <w:t xml:space="preserve"> року № 73-26</w:t>
      </w:r>
      <w:r w:rsidRPr="00D75160">
        <w:rPr>
          <w:rFonts w:ascii="Times New Roman" w:hAnsi="Times New Roman" w:cs="Times New Roman"/>
          <w:sz w:val="24"/>
          <w:szCs w:val="24"/>
          <w:lang w:val="uk-UA"/>
        </w:rPr>
        <w:t xml:space="preserve"> </w:t>
      </w:r>
      <w:r w:rsidR="00204B0E" w:rsidRPr="00D75160">
        <w:rPr>
          <w:rFonts w:ascii="Times New Roman" w:hAnsi="Times New Roman" w:cs="Times New Roman"/>
          <w:sz w:val="24"/>
          <w:szCs w:val="24"/>
          <w:lang w:val="uk-UA"/>
        </w:rPr>
        <w:t>«Про внесення змін до рішення міської ради від 24.12.2024 № 70-3 «Про бюджет Черкаської міської територіальної громади на 2025 рік»</w:t>
      </w:r>
      <w:r w:rsidR="00F810E3" w:rsidRPr="00D75160">
        <w:rPr>
          <w:lang w:val="uk-UA"/>
        </w:rPr>
        <w:t xml:space="preserve"> </w:t>
      </w:r>
      <w:r w:rsidR="00F810E3" w:rsidRPr="00D75160">
        <w:rPr>
          <w:rFonts w:ascii="Times New Roman" w:hAnsi="Times New Roman" w:cs="Times New Roman"/>
          <w:sz w:val="24"/>
          <w:szCs w:val="24"/>
          <w:lang w:val="uk-UA"/>
        </w:rPr>
        <w:t>згідно розподілу витрат бюджету Черкаської міської територіальної громади на реалізацію місцевих/регіональних програм у 2025 році,</w:t>
      </w:r>
      <w:r w:rsidR="00F810E3" w:rsidRPr="00D75160">
        <w:rPr>
          <w:rFonts w:ascii="Times New Roman" w:eastAsia="Times New Roman" w:hAnsi="Times New Roman" w:cs="Times New Roman"/>
          <w:sz w:val="24"/>
          <w:szCs w:val="24"/>
          <w:lang w:val="uk-UA" w:eastAsia="uk-UA"/>
        </w:rPr>
        <w:t xml:space="preserve"> </w:t>
      </w:r>
      <w:r w:rsidR="00204B0E" w:rsidRPr="00D75160">
        <w:rPr>
          <w:rFonts w:ascii="Times New Roman" w:hAnsi="Times New Roman" w:cs="Times New Roman"/>
          <w:sz w:val="24"/>
          <w:szCs w:val="24"/>
          <w:lang w:val="uk-UA"/>
        </w:rPr>
        <w:t>в</w:t>
      </w:r>
      <w:r w:rsidRPr="00D75160">
        <w:rPr>
          <w:rFonts w:ascii="Times New Roman" w:hAnsi="Times New Roman" w:cs="Times New Roman"/>
          <w:sz w:val="24"/>
          <w:szCs w:val="24"/>
          <w:lang w:val="uk-UA"/>
        </w:rPr>
        <w:t>иділено кошти з місцевог</w:t>
      </w:r>
      <w:r w:rsidR="00204B0E" w:rsidRPr="00D75160">
        <w:rPr>
          <w:rFonts w:ascii="Times New Roman" w:hAnsi="Times New Roman" w:cs="Times New Roman"/>
          <w:sz w:val="24"/>
          <w:szCs w:val="24"/>
          <w:lang w:val="uk-UA"/>
        </w:rPr>
        <w:t>о бюджету на придбання обладнання і предметів довгострокового користування</w:t>
      </w:r>
      <w:r w:rsidRPr="00D75160">
        <w:rPr>
          <w:rFonts w:ascii="Times New Roman" w:hAnsi="Times New Roman" w:cs="Times New Roman"/>
          <w:sz w:val="24"/>
          <w:szCs w:val="24"/>
          <w:lang w:val="uk-UA"/>
        </w:rPr>
        <w:t xml:space="preserve">  </w:t>
      </w:r>
      <w:r w:rsidR="00204B0E" w:rsidRPr="00D75160">
        <w:rPr>
          <w:rFonts w:ascii="Times New Roman" w:hAnsi="Times New Roman" w:cs="Times New Roman"/>
          <w:sz w:val="24"/>
          <w:szCs w:val="24"/>
          <w:lang w:val="uk-UA"/>
        </w:rPr>
        <w:t>(автомобіль</w:t>
      </w:r>
      <w:r w:rsidRPr="00D75160">
        <w:rPr>
          <w:rFonts w:ascii="Times New Roman" w:hAnsi="Times New Roman" w:cs="Times New Roman"/>
          <w:sz w:val="24"/>
          <w:szCs w:val="24"/>
          <w:lang w:val="uk-UA"/>
        </w:rPr>
        <w:t xml:space="preserve"> </w:t>
      </w:r>
      <w:r w:rsidR="00204B0E" w:rsidRPr="00D75160">
        <w:rPr>
          <w:rFonts w:ascii="Times New Roman" w:hAnsi="Times New Roman" w:cs="Times New Roman"/>
          <w:sz w:val="24"/>
          <w:szCs w:val="24"/>
          <w:lang w:val="uk-UA"/>
        </w:rPr>
        <w:t>типу Пікап)</w:t>
      </w:r>
      <w:r w:rsidRPr="00D75160">
        <w:rPr>
          <w:rFonts w:ascii="Times New Roman" w:hAnsi="Times New Roman" w:cs="Times New Roman"/>
          <w:sz w:val="24"/>
          <w:szCs w:val="24"/>
          <w:lang w:val="uk-UA"/>
        </w:rPr>
        <w:t xml:space="preserve"> для комунальної установи «Черкаська міська комунальна аварійно-рятувальна служба», що знаходиться за адресо</w:t>
      </w:r>
      <w:r w:rsidR="00D75160" w:rsidRPr="00D75160">
        <w:rPr>
          <w:rFonts w:ascii="Times New Roman" w:hAnsi="Times New Roman" w:cs="Times New Roman"/>
          <w:sz w:val="24"/>
          <w:szCs w:val="24"/>
          <w:lang w:val="uk-UA"/>
        </w:rPr>
        <w:t>ю</w:t>
      </w:r>
      <w:r w:rsidRPr="00D75160">
        <w:rPr>
          <w:rFonts w:ascii="Times New Roman" w:hAnsi="Times New Roman" w:cs="Times New Roman"/>
          <w:sz w:val="24"/>
          <w:szCs w:val="24"/>
          <w:lang w:val="uk-UA"/>
        </w:rPr>
        <w:t>: Черкаська область, м. Черкаси, вул. 30 років Перемоги, 26. Виділено кошти на придбання спеціально обладнаного автомобіля в сумі – 2</w:t>
      </w:r>
      <w:r w:rsidR="00070847" w:rsidRPr="00D75160">
        <w:rPr>
          <w:rFonts w:ascii="Times New Roman" w:hAnsi="Times New Roman" w:cs="Times New Roman"/>
          <w:sz w:val="24"/>
          <w:szCs w:val="24"/>
          <w:lang w:val="uk-UA"/>
        </w:rPr>
        <w:t> </w:t>
      </w:r>
      <w:r w:rsidRPr="00D75160">
        <w:rPr>
          <w:rFonts w:ascii="Times New Roman" w:hAnsi="Times New Roman" w:cs="Times New Roman"/>
          <w:sz w:val="24"/>
          <w:szCs w:val="24"/>
          <w:lang w:val="uk-UA"/>
        </w:rPr>
        <w:t>046</w:t>
      </w:r>
      <w:r w:rsidR="00070847" w:rsidRPr="00D75160">
        <w:rPr>
          <w:rFonts w:ascii="Times New Roman" w:hAnsi="Times New Roman" w:cs="Times New Roman"/>
          <w:sz w:val="24"/>
          <w:szCs w:val="24"/>
          <w:lang w:val="uk-UA"/>
        </w:rPr>
        <w:t> </w:t>
      </w:r>
      <w:r w:rsidRPr="00D75160">
        <w:rPr>
          <w:rFonts w:ascii="Times New Roman" w:hAnsi="Times New Roman" w:cs="Times New Roman"/>
          <w:sz w:val="24"/>
          <w:szCs w:val="24"/>
          <w:lang w:val="uk-UA"/>
        </w:rPr>
        <w:t>800</w:t>
      </w:r>
      <w:r w:rsidR="00070847" w:rsidRPr="00D75160">
        <w:rPr>
          <w:rFonts w:ascii="Times New Roman" w:hAnsi="Times New Roman" w:cs="Times New Roman"/>
          <w:sz w:val="24"/>
          <w:szCs w:val="24"/>
          <w:lang w:val="uk-UA"/>
        </w:rPr>
        <w:t>,00.</w:t>
      </w:r>
    </w:p>
    <w:p w:rsidR="00124C4C" w:rsidRPr="00D75160" w:rsidRDefault="00124C4C" w:rsidP="002455B3">
      <w:pPr>
        <w:pStyle w:val="aa"/>
        <w:numPr>
          <w:ilvl w:val="0"/>
          <w:numId w:val="3"/>
        </w:numPr>
        <w:spacing w:after="0"/>
        <w:ind w:left="0" w:firstLine="709"/>
        <w:jc w:val="both"/>
        <w:rPr>
          <w:rFonts w:ascii="Montserrat" w:hAnsi="Montserrat"/>
          <w:color w:val="000000"/>
          <w:sz w:val="24"/>
          <w:szCs w:val="24"/>
          <w:shd w:val="clear" w:color="auto" w:fill="FFFFFF"/>
          <w:lang w:val="uk-UA"/>
        </w:rPr>
      </w:pPr>
      <w:r w:rsidRPr="00D75160">
        <w:rPr>
          <w:rFonts w:ascii="Times New Roman" w:eastAsia="Times New Roman" w:hAnsi="Times New Roman" w:cs="Times New Roman"/>
          <w:b/>
          <w:sz w:val="24"/>
          <w:szCs w:val="24"/>
          <w:lang w:val="uk-UA" w:eastAsia="uk-UA"/>
        </w:rPr>
        <w:t>Обгрунтування доцільності предмету закупівлі:</w:t>
      </w:r>
      <w:r w:rsidRPr="00D75160">
        <w:rPr>
          <w:rFonts w:ascii="Montserrat" w:hAnsi="Montserrat"/>
          <w:color w:val="000000"/>
          <w:sz w:val="24"/>
          <w:szCs w:val="24"/>
          <w:shd w:val="clear" w:color="auto" w:fill="FFFFFF"/>
          <w:lang w:val="uk-UA"/>
        </w:rPr>
        <w:t xml:space="preserve"> Спеціально   обладнана    аварійно-</w:t>
      </w:r>
    </w:p>
    <w:p w:rsidR="00124C4C" w:rsidRPr="00D75160" w:rsidRDefault="00124C4C" w:rsidP="00124C4C">
      <w:pPr>
        <w:spacing w:after="0"/>
        <w:jc w:val="both"/>
        <w:rPr>
          <w:rFonts w:ascii="Montserrat" w:hAnsi="Montserrat"/>
          <w:color w:val="000000"/>
          <w:sz w:val="24"/>
          <w:szCs w:val="24"/>
          <w:shd w:val="clear" w:color="auto" w:fill="FFFFFF"/>
          <w:lang w:val="uk-UA"/>
        </w:rPr>
      </w:pPr>
      <w:r w:rsidRPr="00D75160">
        <w:rPr>
          <w:rFonts w:ascii="Montserrat" w:hAnsi="Montserrat"/>
          <w:color w:val="000000"/>
          <w:sz w:val="24"/>
          <w:szCs w:val="24"/>
          <w:shd w:val="clear" w:color="auto" w:fill="FFFFFF"/>
          <w:lang w:val="uk-UA"/>
        </w:rPr>
        <w:t>рятувальна машина, що призначена для забезпечення дій рятувальників у кількості 4 - 5 осіб, проведення першочергових аварійно-рятувальних та інших невідкладних робіт, пов'язаних з ліквідацією наслідків надзвичайних ситуацій і подій, заходів щодо пошуку постраждалих та надання їм першої домедичної допомоги, зв'язку та оповіщення в ході ліквідації наслідків надзвичайних ситуацій, катастроф і стихійного лиха.</w:t>
      </w:r>
    </w:p>
    <w:p w:rsidR="00835B93" w:rsidRPr="00D75160" w:rsidRDefault="00124C4C" w:rsidP="00835B93">
      <w:pPr>
        <w:pStyle w:val="aa"/>
        <w:numPr>
          <w:ilvl w:val="0"/>
          <w:numId w:val="3"/>
        </w:numPr>
        <w:spacing w:after="0"/>
        <w:jc w:val="both"/>
        <w:rPr>
          <w:rFonts w:ascii="Times New Roman" w:eastAsia="Times New Roman" w:hAnsi="Times New Roman" w:cs="Times New Roman"/>
          <w:sz w:val="24"/>
          <w:szCs w:val="24"/>
          <w:lang w:val="uk-UA" w:eastAsia="ru-RU"/>
        </w:rPr>
      </w:pPr>
      <w:r w:rsidRPr="00D7516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w:t>
      </w:r>
      <w:r w:rsidRPr="00D75160">
        <w:rPr>
          <w:rFonts w:ascii="Times New Roman" w:eastAsia="Times New Roman" w:hAnsi="Times New Roman" w:cs="Times New Roman"/>
          <w:sz w:val="24"/>
          <w:szCs w:val="24"/>
          <w:lang w:val="uk-UA" w:eastAsia="ru-RU"/>
        </w:rPr>
        <w:t xml:space="preserve"> Технічні та</w:t>
      </w:r>
    </w:p>
    <w:p w:rsidR="00124C4C" w:rsidRPr="00D75160" w:rsidRDefault="00124C4C" w:rsidP="00835B93">
      <w:pPr>
        <w:spacing w:after="0"/>
        <w:jc w:val="both"/>
        <w:rPr>
          <w:rFonts w:ascii="Times New Roman" w:eastAsia="Times New Roman" w:hAnsi="Times New Roman" w:cs="Times New Roman"/>
          <w:sz w:val="24"/>
          <w:szCs w:val="24"/>
          <w:lang w:val="uk-UA" w:eastAsia="ru-RU"/>
        </w:rPr>
      </w:pPr>
      <w:r w:rsidRPr="00D75160">
        <w:rPr>
          <w:rFonts w:ascii="Times New Roman" w:eastAsia="Times New Roman" w:hAnsi="Times New Roman" w:cs="Times New Roman"/>
          <w:sz w:val="24"/>
          <w:szCs w:val="24"/>
          <w:lang w:val="uk-UA" w:eastAsia="ru-RU"/>
        </w:rPr>
        <w:t xml:space="preserve"> якісні характеристики предмета закупівлі , якісні та кількісні характеристики додаткового обладнання визначені відповідно до потреб замовника з метою організації виконання завдань за призначенням, оперативного реагування, безперебійної та сталої роботи в умовах надзвич</w:t>
      </w:r>
      <w:r w:rsidR="00835B93" w:rsidRPr="00D75160">
        <w:rPr>
          <w:rFonts w:ascii="Times New Roman" w:eastAsia="Times New Roman" w:hAnsi="Times New Roman" w:cs="Times New Roman"/>
          <w:sz w:val="24"/>
          <w:szCs w:val="24"/>
          <w:lang w:val="uk-UA" w:eastAsia="ru-RU"/>
        </w:rPr>
        <w:t>айних ситуацій. Предмет закупівлі повинен відповідати наступним технічним вимогам:</w:t>
      </w:r>
      <w:r w:rsidRPr="00D75160">
        <w:rPr>
          <w:rFonts w:ascii="Times New Roman" w:eastAsia="Times New Roman" w:hAnsi="Times New Roman" w:cs="Times New Roman"/>
          <w:sz w:val="24"/>
          <w:szCs w:val="24"/>
          <w:lang w:val="uk-UA" w:eastAsia="ru-RU"/>
        </w:rPr>
        <w:t xml:space="preserve">  </w:t>
      </w:r>
    </w:p>
    <w:p w:rsidR="00835B93" w:rsidRPr="00D75160" w:rsidRDefault="00835B93" w:rsidP="00835B93">
      <w:pPr>
        <w:spacing w:after="0"/>
        <w:jc w:val="both"/>
        <w:rPr>
          <w:rFonts w:ascii="Times New Roman" w:eastAsia="Times New Roman" w:hAnsi="Times New Roman" w:cs="Times New Roman"/>
          <w:sz w:val="24"/>
          <w:szCs w:val="24"/>
          <w:lang w:val="uk-UA" w:eastAsia="ru-RU"/>
        </w:rPr>
      </w:pPr>
    </w:p>
    <w:tbl>
      <w:tblPr>
        <w:tblW w:w="9922" w:type="dxa"/>
        <w:tblInd w:w="392" w:type="dxa"/>
        <w:tblLook w:val="04A0" w:firstRow="1" w:lastRow="0" w:firstColumn="1" w:lastColumn="0" w:noHBand="0" w:noVBand="1"/>
      </w:tblPr>
      <w:tblGrid>
        <w:gridCol w:w="4248"/>
        <w:gridCol w:w="175"/>
        <w:gridCol w:w="142"/>
        <w:gridCol w:w="5357"/>
      </w:tblGrid>
      <w:tr w:rsidR="00835B93" w:rsidRPr="00D75160" w:rsidTr="00835B93">
        <w:trPr>
          <w:trHeight w:val="349"/>
        </w:trPr>
        <w:tc>
          <w:tcPr>
            <w:tcW w:w="4565" w:type="dxa"/>
            <w:gridSpan w:val="3"/>
            <w:tcBorders>
              <w:top w:val="single" w:sz="4" w:space="0" w:color="auto"/>
              <w:left w:val="single" w:sz="4" w:space="0" w:color="auto"/>
              <w:bottom w:val="single" w:sz="4" w:space="0" w:color="auto"/>
              <w:right w:val="single" w:sz="4" w:space="0" w:color="auto"/>
            </w:tcBorders>
            <w:vAlign w:val="center"/>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Тип кузова</w:t>
            </w:r>
          </w:p>
        </w:tc>
        <w:tc>
          <w:tcPr>
            <w:tcW w:w="5357" w:type="dxa"/>
            <w:tcBorders>
              <w:top w:val="single" w:sz="4" w:space="0" w:color="auto"/>
              <w:left w:val="nil"/>
              <w:bottom w:val="single" w:sz="4" w:space="0" w:color="auto"/>
              <w:right w:val="single" w:sz="4" w:space="0" w:color="auto"/>
            </w:tcBorders>
            <w:vAlign w:val="center"/>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Пікап</w:t>
            </w:r>
          </w:p>
        </w:tc>
      </w:tr>
      <w:tr w:rsidR="00835B93" w:rsidRPr="00D75160" w:rsidTr="00835B93">
        <w:trPr>
          <w:trHeight w:val="349"/>
        </w:trPr>
        <w:tc>
          <w:tcPr>
            <w:tcW w:w="4565" w:type="dxa"/>
            <w:gridSpan w:val="3"/>
            <w:tcBorders>
              <w:top w:val="single" w:sz="4" w:space="0" w:color="auto"/>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Рік виробництва</w:t>
            </w:r>
          </w:p>
        </w:tc>
        <w:tc>
          <w:tcPr>
            <w:tcW w:w="5357" w:type="dxa"/>
            <w:tcBorders>
              <w:top w:val="single" w:sz="4" w:space="0" w:color="auto"/>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2021-2025</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Колір</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Чорний</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Паливо</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303030"/>
                <w:sz w:val="24"/>
                <w:szCs w:val="24"/>
                <w:lang w:val="uk-UA"/>
              </w:rPr>
            </w:pPr>
            <w:r w:rsidRPr="00D75160">
              <w:rPr>
                <w:rFonts w:ascii="Times New Roman" w:eastAsia="Times New Roman" w:hAnsi="Times New Roman" w:cs="Times New Roman"/>
                <w:color w:val="303030"/>
                <w:sz w:val="24"/>
                <w:szCs w:val="24"/>
                <w:lang w:val="uk-UA"/>
              </w:rPr>
              <w:t>Дизель</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Об’єм двигуна, см³</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2995</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Потужність (кВт / к.с.)</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135-145/180-210</w:t>
            </w:r>
          </w:p>
        </w:tc>
      </w:tr>
      <w:tr w:rsidR="00835B93" w:rsidRPr="00D75160" w:rsidTr="00835B93">
        <w:trPr>
          <w:trHeight w:val="698"/>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Макс. крутний момент (2000-2500 об./хв. Нм)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440-460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Максимальна швидкість, км/год</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170-190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Екологічна норма по викидам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Не гірше EURO 5</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lastRenderedPageBreak/>
              <w:t>Колісна база, мм, не більше</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3125</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Повна маса, кг</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3050-3150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Вантажопідйомність, кг</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1000-1100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КПП</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Автоматична 6-ст</w:t>
            </w:r>
          </w:p>
        </w:tc>
      </w:tr>
      <w:tr w:rsidR="00835B93" w:rsidRPr="00D75160" w:rsidTr="00835B93">
        <w:trPr>
          <w:trHeight w:val="955"/>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Привід</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Part-time 4WD задній, з можливістю підключення переднього та понижуючої передачі або еквівалент</w:t>
            </w:r>
          </w:p>
        </w:tc>
      </w:tr>
      <w:tr w:rsidR="00835B93" w:rsidRPr="00D75160" w:rsidTr="00835B93">
        <w:trPr>
          <w:trHeight w:val="349"/>
        </w:trPr>
        <w:tc>
          <w:tcPr>
            <w:tcW w:w="4565" w:type="dxa"/>
            <w:gridSpan w:val="3"/>
            <w:tcBorders>
              <w:top w:val="single" w:sz="4" w:space="0" w:color="auto"/>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Блокування заднього диференціалу</w:t>
            </w:r>
          </w:p>
        </w:tc>
        <w:tc>
          <w:tcPr>
            <w:tcW w:w="5357" w:type="dxa"/>
            <w:tcBorders>
              <w:top w:val="single" w:sz="4" w:space="0" w:color="auto"/>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Примусове</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Місткість паливного баку, л</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70-80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 xml:space="preserve">Розмір шин </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265/60R18</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Шини в комплекті, універсальні, шт.</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4</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Кількість місць</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5</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Габаритні розміри Д/Ш/В, мм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5100-5400/1700-1950/1700-1850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Дорожній просвіт, мм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230-250</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Діаметр розвороту, 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11-13</w:t>
            </w:r>
          </w:p>
        </w:tc>
      </w:tr>
      <w:tr w:rsidR="00835B93" w:rsidRPr="00D75160" w:rsidTr="00835B93">
        <w:trPr>
          <w:trHeight w:val="349"/>
        </w:trPr>
        <w:tc>
          <w:tcPr>
            <w:tcW w:w="4565" w:type="dxa"/>
            <w:gridSpan w:val="3"/>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221F1F"/>
                <w:sz w:val="24"/>
                <w:szCs w:val="24"/>
                <w:lang w:val="uk-UA"/>
              </w:rPr>
            </w:pPr>
            <w:r w:rsidRPr="00D75160">
              <w:rPr>
                <w:rFonts w:ascii="Times New Roman" w:eastAsia="Times New Roman" w:hAnsi="Times New Roman" w:cs="Times New Roman"/>
                <w:color w:val="221F1F"/>
                <w:sz w:val="24"/>
                <w:szCs w:val="24"/>
                <w:lang w:val="uk-UA"/>
              </w:rPr>
              <w:t>Розміри вантажної платформи Д/Ш, мм</w:t>
            </w:r>
          </w:p>
        </w:tc>
        <w:tc>
          <w:tcPr>
            <w:tcW w:w="5357" w:type="dxa"/>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1550-1600/1500-1550</w:t>
            </w:r>
          </w:p>
        </w:tc>
      </w:tr>
      <w:tr w:rsidR="00835B93" w:rsidRPr="00D75160" w:rsidTr="00835B93">
        <w:trPr>
          <w:trHeight w:val="315"/>
        </w:trPr>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b/>
                <w:bCs/>
                <w:color w:val="000000"/>
                <w:sz w:val="24"/>
                <w:szCs w:val="24"/>
                <w:lang w:val="uk-UA"/>
              </w:rPr>
            </w:pPr>
            <w:r w:rsidRPr="00D75160">
              <w:rPr>
                <w:rFonts w:ascii="Times New Roman" w:eastAsia="Times New Roman" w:hAnsi="Times New Roman" w:cs="Times New Roman"/>
                <w:b/>
                <w:bCs/>
                <w:color w:val="000000"/>
                <w:sz w:val="24"/>
                <w:szCs w:val="24"/>
                <w:lang w:val="uk-UA"/>
              </w:rPr>
              <w:t>Комплектація:</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Наявність подушок безпеки</w:t>
            </w:r>
          </w:p>
        </w:tc>
        <w:tc>
          <w:tcPr>
            <w:tcW w:w="5499" w:type="dxa"/>
            <w:gridSpan w:val="2"/>
            <w:tcBorders>
              <w:top w:val="nil"/>
              <w:left w:val="nil"/>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Не менше двух</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ABS - Антиблокувальна гальмівна система</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EBD - Система розподілу гальмівних зусиль</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ESC - Система курсової стабілізації</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TCS - Контроль тягового зусилля</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HDC - Система допомоги при русі з гірки</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HSA - Система допомоги при старті під гірку</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 xml:space="preserve">AEB - Система автоматичного екстреного гальмування </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FCW - Система, яка попереджає про перешкоду спереду</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Захист масляного піддона, роздавальної коробки та паливного баку</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Атермальне лобове скло</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Обігрів заднього скла</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630"/>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Бічні дзеркала з електричним складанням, електрорегулюванням та підігрівом</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4423" w:type="dxa"/>
            <w:gridSpan w:val="2"/>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Петлі кріплення вантажу в кузові</w:t>
            </w:r>
          </w:p>
        </w:tc>
        <w:tc>
          <w:tcPr>
            <w:tcW w:w="5499" w:type="dxa"/>
            <w:gridSpan w:val="2"/>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Включено</w:t>
            </w:r>
          </w:p>
        </w:tc>
      </w:tr>
      <w:tr w:rsidR="00835B93" w:rsidRPr="00D75160" w:rsidTr="00835B93">
        <w:trPr>
          <w:trHeight w:val="315"/>
        </w:trPr>
        <w:tc>
          <w:tcPr>
            <w:tcW w:w="9922" w:type="dxa"/>
            <w:gridSpan w:val="4"/>
            <w:tcBorders>
              <w:top w:val="single" w:sz="4" w:space="0" w:color="auto"/>
              <w:left w:val="single" w:sz="4" w:space="0" w:color="auto"/>
              <w:bottom w:val="single" w:sz="4" w:space="0" w:color="auto"/>
              <w:right w:val="single" w:sz="4" w:space="0" w:color="auto"/>
            </w:tcBorders>
            <w:vAlign w:val="bottom"/>
            <w:hideMark/>
          </w:tcPr>
          <w:p w:rsidR="00835B93" w:rsidRPr="00D75160" w:rsidRDefault="00835B93" w:rsidP="00F068AE">
            <w:pPr>
              <w:spacing w:after="0" w:line="240" w:lineRule="auto"/>
              <w:jc w:val="center"/>
              <w:rPr>
                <w:rFonts w:ascii="Times New Roman" w:eastAsia="Times New Roman" w:hAnsi="Times New Roman" w:cs="Times New Roman"/>
                <w:b/>
                <w:bCs/>
                <w:color w:val="000000"/>
                <w:sz w:val="24"/>
                <w:szCs w:val="24"/>
                <w:lang w:val="uk-UA"/>
              </w:rPr>
            </w:pPr>
            <w:r w:rsidRPr="00D75160">
              <w:rPr>
                <w:rFonts w:ascii="Times New Roman" w:eastAsia="Times New Roman" w:hAnsi="Times New Roman" w:cs="Times New Roman"/>
                <w:b/>
                <w:bCs/>
                <w:color w:val="000000"/>
                <w:sz w:val="24"/>
                <w:szCs w:val="24"/>
                <w:lang w:val="uk-UA"/>
              </w:rPr>
              <w:t>Гарантійний термін:</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bottom"/>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Гарантія</w:t>
            </w:r>
          </w:p>
        </w:tc>
        <w:tc>
          <w:tcPr>
            <w:tcW w:w="5674" w:type="dxa"/>
            <w:gridSpan w:val="3"/>
            <w:tcBorders>
              <w:top w:val="nil"/>
              <w:left w:val="nil"/>
              <w:bottom w:val="single" w:sz="4" w:space="0" w:color="auto"/>
              <w:right w:val="single" w:sz="4" w:space="0" w:color="auto"/>
            </w:tcBorders>
            <w:noWrap/>
            <w:vAlign w:val="bottom"/>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5 років або 100 000 км</w:t>
            </w:r>
          </w:p>
        </w:tc>
      </w:tr>
      <w:tr w:rsidR="00835B93" w:rsidRPr="00D75160" w:rsidTr="00835B93">
        <w:trPr>
          <w:trHeight w:val="315"/>
        </w:trPr>
        <w:tc>
          <w:tcPr>
            <w:tcW w:w="9922" w:type="dxa"/>
            <w:gridSpan w:val="4"/>
            <w:tcBorders>
              <w:top w:val="single" w:sz="4" w:space="0" w:color="auto"/>
              <w:left w:val="single" w:sz="4" w:space="0" w:color="auto"/>
              <w:bottom w:val="single" w:sz="4" w:space="0" w:color="auto"/>
              <w:right w:val="single" w:sz="4" w:space="0" w:color="000000"/>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b/>
                <w:bCs/>
                <w:color w:val="000000"/>
                <w:sz w:val="24"/>
                <w:szCs w:val="24"/>
                <w:lang w:val="uk-UA"/>
              </w:rPr>
            </w:pPr>
            <w:r w:rsidRPr="00D75160">
              <w:rPr>
                <w:rFonts w:ascii="Times New Roman" w:eastAsia="Times New Roman" w:hAnsi="Times New Roman" w:cs="Times New Roman"/>
                <w:b/>
                <w:bCs/>
                <w:color w:val="000000"/>
                <w:sz w:val="24"/>
                <w:szCs w:val="24"/>
                <w:lang w:val="uk-UA"/>
              </w:rPr>
              <w:t>Комплектність автомобіля:</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Запасне колесо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Вогнегасник ВП-5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Аптечка медична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lastRenderedPageBreak/>
              <w:t>Знак аварійної зупинки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Домкрат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Противідкатні упори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2</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Штатний ЗІП автомобіля – к-т.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Буксирувальний трос - шт.</w:t>
            </w:r>
          </w:p>
        </w:tc>
        <w:tc>
          <w:tcPr>
            <w:tcW w:w="5674" w:type="dxa"/>
            <w:gridSpan w:val="3"/>
            <w:tcBorders>
              <w:top w:val="nil"/>
              <w:left w:val="nil"/>
              <w:bottom w:val="single" w:sz="4" w:space="0" w:color="auto"/>
              <w:right w:val="single" w:sz="4" w:space="0" w:color="auto"/>
            </w:tcBorders>
            <w:noWrap/>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eastAsia="Times New Roman" w:hAnsi="Times New Roman" w:cs="Times New Roman"/>
                <w:color w:val="000000"/>
                <w:sz w:val="24"/>
                <w:szCs w:val="24"/>
                <w:lang w:val="uk-UA"/>
              </w:rPr>
              <w:t>1</w:t>
            </w:r>
          </w:p>
        </w:tc>
      </w:tr>
      <w:tr w:rsidR="00835B93" w:rsidRPr="00D75160" w:rsidTr="00835B93">
        <w:trPr>
          <w:trHeight w:val="315"/>
        </w:trPr>
        <w:tc>
          <w:tcPr>
            <w:tcW w:w="9922" w:type="dxa"/>
            <w:gridSpan w:val="4"/>
            <w:tcBorders>
              <w:top w:val="nil"/>
              <w:left w:val="single" w:sz="4" w:space="0" w:color="auto"/>
              <w:bottom w:val="single" w:sz="4" w:space="0" w:color="auto"/>
              <w:right w:val="single" w:sz="4" w:space="0" w:color="auto"/>
            </w:tcBorders>
            <w:vAlign w:val="center"/>
            <w:hideMark/>
          </w:tcPr>
          <w:p w:rsidR="00835B93" w:rsidRPr="00D75160" w:rsidRDefault="00835B93" w:rsidP="00F068AE">
            <w:pPr>
              <w:spacing w:after="0" w:line="240" w:lineRule="auto"/>
              <w:jc w:val="center"/>
              <w:rPr>
                <w:rFonts w:ascii="Times New Roman" w:eastAsia="Times New Roman" w:hAnsi="Times New Roman" w:cs="Times New Roman"/>
                <w:color w:val="000000"/>
                <w:sz w:val="24"/>
                <w:szCs w:val="24"/>
                <w:lang w:val="uk-UA"/>
              </w:rPr>
            </w:pPr>
            <w:r w:rsidRPr="00D75160">
              <w:rPr>
                <w:rFonts w:ascii="Times New Roman" w:hAnsi="Times New Roman" w:cs="Times New Roman"/>
                <w:b/>
                <w:w w:val="110"/>
                <w:lang w:val="uk-UA"/>
              </w:rPr>
              <w:t>Додаткове обладнання:</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TableParagraph"/>
              <w:rPr>
                <w:rFonts w:ascii="Times New Roman" w:hAnsi="Times New Roman" w:cs="Times New Roman"/>
                <w:w w:val="110"/>
              </w:rPr>
            </w:pPr>
            <w:r w:rsidRPr="00D75160">
              <w:rPr>
                <w:rFonts w:ascii="Times New Roman" w:hAnsi="Times New Roman" w:cs="Times New Roman"/>
                <w:w w:val="110"/>
              </w:rPr>
              <w:t>Фаркоп</w:t>
            </w:r>
          </w:p>
        </w:tc>
        <w:tc>
          <w:tcPr>
            <w:tcW w:w="5674" w:type="dxa"/>
            <w:gridSpan w:val="3"/>
            <w:tcBorders>
              <w:top w:val="nil"/>
              <w:left w:val="nil"/>
              <w:bottom w:val="single" w:sz="4" w:space="0" w:color="auto"/>
              <w:right w:val="single" w:sz="4" w:space="0" w:color="auto"/>
            </w:tcBorders>
            <w:noWrap/>
            <w:hideMark/>
          </w:tcPr>
          <w:p w:rsidR="00835B93" w:rsidRPr="00D75160" w:rsidRDefault="00835B93" w:rsidP="00F068AE">
            <w:pPr>
              <w:pStyle w:val="TableParagraph"/>
              <w:ind w:left="8"/>
              <w:jc w:val="center"/>
              <w:rPr>
                <w:rFonts w:ascii="Times New Roman" w:hAnsi="Times New Roman" w:cs="Times New Roman"/>
                <w:w w:val="103"/>
              </w:rPr>
            </w:pPr>
            <w:r w:rsidRPr="00D75160">
              <w:rPr>
                <w:rFonts w:ascii="Times New Roman" w:hAnsi="Times New Roman" w:cs="Times New Roman"/>
                <w:w w:val="103"/>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TableParagraph"/>
              <w:rPr>
                <w:rFonts w:ascii="Times New Roman" w:hAnsi="Times New Roman" w:cs="Times New Roman"/>
                <w:w w:val="110"/>
              </w:rPr>
            </w:pPr>
            <w:r w:rsidRPr="00D75160">
              <w:rPr>
                <w:rFonts w:ascii="Times New Roman" w:hAnsi="Times New Roman" w:cs="Times New Roman"/>
                <w:w w:val="110"/>
              </w:rPr>
              <w:t>Кунг з релінгами , без бокових вікон , пофарбований в колір авто + Пластиковий захист кузова</w:t>
            </w:r>
          </w:p>
        </w:tc>
        <w:tc>
          <w:tcPr>
            <w:tcW w:w="5674" w:type="dxa"/>
            <w:gridSpan w:val="3"/>
            <w:tcBorders>
              <w:top w:val="nil"/>
              <w:left w:val="nil"/>
              <w:bottom w:val="single" w:sz="4" w:space="0" w:color="auto"/>
              <w:right w:val="single" w:sz="4" w:space="0" w:color="auto"/>
            </w:tcBorders>
            <w:noWrap/>
            <w:hideMark/>
          </w:tcPr>
          <w:p w:rsidR="00835B93" w:rsidRPr="00D75160" w:rsidRDefault="00835B93" w:rsidP="00F068AE">
            <w:pPr>
              <w:pStyle w:val="TableParagraph"/>
              <w:ind w:left="8"/>
              <w:jc w:val="center"/>
              <w:rPr>
                <w:rFonts w:ascii="Times New Roman" w:hAnsi="Times New Roman" w:cs="Times New Roman"/>
                <w:w w:val="103"/>
              </w:rPr>
            </w:pPr>
            <w:r w:rsidRPr="00D75160">
              <w:rPr>
                <w:rFonts w:ascii="Times New Roman" w:hAnsi="Times New Roman" w:cs="Times New Roman"/>
                <w:w w:val="103"/>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TableParagraph"/>
              <w:rPr>
                <w:rFonts w:ascii="Times New Roman" w:hAnsi="Times New Roman" w:cs="Times New Roman"/>
                <w:w w:val="110"/>
              </w:rPr>
            </w:pPr>
            <w:r w:rsidRPr="00D75160">
              <w:rPr>
                <w:rFonts w:ascii="Times New Roman" w:hAnsi="Times New Roman" w:cs="Times New Roman"/>
                <w:w w:val="110"/>
              </w:rPr>
              <w:t>Багажник на рейлинги кунга TURTLE AIR 2 (або аналог)</w:t>
            </w:r>
          </w:p>
        </w:tc>
        <w:tc>
          <w:tcPr>
            <w:tcW w:w="5674" w:type="dxa"/>
            <w:gridSpan w:val="3"/>
            <w:tcBorders>
              <w:top w:val="nil"/>
              <w:left w:val="nil"/>
              <w:bottom w:val="single" w:sz="4" w:space="0" w:color="auto"/>
              <w:right w:val="single" w:sz="4" w:space="0" w:color="auto"/>
            </w:tcBorders>
            <w:noWrap/>
            <w:hideMark/>
          </w:tcPr>
          <w:p w:rsidR="00835B93" w:rsidRPr="00D75160" w:rsidRDefault="00835B93" w:rsidP="00F068AE">
            <w:pPr>
              <w:pStyle w:val="TableParagraph"/>
              <w:ind w:left="8"/>
              <w:jc w:val="center"/>
              <w:rPr>
                <w:rFonts w:ascii="Times New Roman" w:hAnsi="Times New Roman" w:cs="Times New Roman"/>
                <w:w w:val="103"/>
              </w:rPr>
            </w:pPr>
            <w:r w:rsidRPr="00D75160">
              <w:rPr>
                <w:rFonts w:ascii="Times New Roman" w:hAnsi="Times New Roman" w:cs="Times New Roman"/>
                <w:w w:val="103"/>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1"/>
              <w:shd w:val="clear" w:color="auto" w:fill="FFFFFF"/>
              <w:spacing w:before="0"/>
              <w:rPr>
                <w:rFonts w:ascii="Times New Roman" w:eastAsia="Cambria" w:hAnsi="Times New Roman" w:cs="Times New Roman"/>
                <w:b w:val="0"/>
                <w:i/>
                <w:w w:val="110"/>
                <w:sz w:val="22"/>
              </w:rPr>
            </w:pPr>
            <w:r w:rsidRPr="00D75160">
              <w:rPr>
                <w:rFonts w:ascii="Times New Roman" w:eastAsia="Cambria" w:hAnsi="Times New Roman" w:cs="Times New Roman"/>
                <w:b w:val="0"/>
                <w:w w:val="110"/>
                <w:sz w:val="22"/>
              </w:rPr>
              <w:t xml:space="preserve"> Лебідка електрична Husar BST 12000 Lbs – 5443 кг 12 В (або аналог)</w:t>
            </w:r>
          </w:p>
        </w:tc>
        <w:tc>
          <w:tcPr>
            <w:tcW w:w="5674" w:type="dxa"/>
            <w:gridSpan w:val="3"/>
            <w:tcBorders>
              <w:top w:val="nil"/>
              <w:left w:val="nil"/>
              <w:bottom w:val="single" w:sz="4" w:space="0" w:color="auto"/>
              <w:right w:val="single" w:sz="4" w:space="0" w:color="auto"/>
            </w:tcBorders>
            <w:noWrap/>
            <w:hideMark/>
          </w:tcPr>
          <w:p w:rsidR="00835B93" w:rsidRPr="00D75160" w:rsidRDefault="00835B93" w:rsidP="00F068AE">
            <w:pPr>
              <w:pStyle w:val="TableParagraph"/>
              <w:ind w:left="8"/>
              <w:jc w:val="center"/>
              <w:rPr>
                <w:rFonts w:ascii="Times New Roman" w:hAnsi="Times New Roman" w:cs="Times New Roman"/>
                <w:w w:val="103"/>
              </w:rPr>
            </w:pPr>
            <w:r w:rsidRPr="00D75160">
              <w:rPr>
                <w:rFonts w:ascii="Times New Roman" w:hAnsi="Times New Roman" w:cs="Times New Roman"/>
                <w:w w:val="103"/>
              </w:rPr>
              <w:t>1</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1"/>
              <w:shd w:val="clear" w:color="auto" w:fill="FFFFFF"/>
              <w:spacing w:before="0"/>
              <w:rPr>
                <w:rFonts w:ascii="Times New Roman" w:eastAsia="Cambria" w:hAnsi="Times New Roman" w:cs="Times New Roman"/>
                <w:b w:val="0"/>
                <w:w w:val="110"/>
                <w:sz w:val="22"/>
              </w:rPr>
            </w:pPr>
            <w:r w:rsidRPr="00D75160">
              <w:rPr>
                <w:rFonts w:ascii="Times New Roman" w:eastAsia="Cambria" w:hAnsi="Times New Roman"/>
                <w:b w:val="0"/>
                <w:w w:val="110"/>
                <w:sz w:val="22"/>
              </w:rPr>
              <w:t>Видеорегістратор з камерою заднього виду</w:t>
            </w:r>
          </w:p>
        </w:tc>
        <w:tc>
          <w:tcPr>
            <w:tcW w:w="5674" w:type="dxa"/>
            <w:gridSpan w:val="3"/>
            <w:tcBorders>
              <w:top w:val="nil"/>
              <w:left w:val="nil"/>
              <w:bottom w:val="single" w:sz="4" w:space="0" w:color="auto"/>
              <w:right w:val="single" w:sz="4" w:space="0" w:color="auto"/>
            </w:tcBorders>
            <w:noWrap/>
            <w:hideMark/>
          </w:tcPr>
          <w:p w:rsidR="00835B93" w:rsidRPr="00D75160" w:rsidRDefault="00835B93" w:rsidP="00F068AE">
            <w:pPr>
              <w:pStyle w:val="TableParagraph"/>
              <w:ind w:left="8"/>
              <w:jc w:val="center"/>
              <w:rPr>
                <w:rFonts w:ascii="Times New Roman" w:hAnsi="Times New Roman" w:cs="Times New Roman"/>
                <w:w w:val="103"/>
              </w:rPr>
            </w:pPr>
            <w:r w:rsidRPr="00D75160">
              <w:rPr>
                <w:rFonts w:ascii="Times New Roman" w:hAnsi="Times New Roman" w:cs="Times New Roman"/>
                <w:w w:val="103"/>
              </w:rPr>
              <w:t>1</w:t>
            </w:r>
          </w:p>
        </w:tc>
      </w:tr>
      <w:tr w:rsidR="00835B93" w:rsidRPr="00D75160" w:rsidTr="00835B93">
        <w:trPr>
          <w:trHeight w:val="315"/>
        </w:trPr>
        <w:tc>
          <w:tcPr>
            <w:tcW w:w="4248" w:type="dxa"/>
            <w:tcBorders>
              <w:top w:val="nil"/>
              <w:left w:val="single" w:sz="4" w:space="0" w:color="auto"/>
              <w:bottom w:val="nil"/>
              <w:right w:val="single" w:sz="4" w:space="0" w:color="auto"/>
            </w:tcBorders>
            <w:hideMark/>
          </w:tcPr>
          <w:p w:rsidR="00835B93" w:rsidRPr="00D75160" w:rsidRDefault="00835B93" w:rsidP="00F068AE">
            <w:pPr>
              <w:spacing w:after="0"/>
              <w:rPr>
                <w:rFonts w:ascii="Times New Roman" w:hAnsi="Times New Roman" w:cs="Times New Roman"/>
                <w:sz w:val="28"/>
                <w:szCs w:val="28"/>
                <w:lang w:val="uk-UA"/>
              </w:rPr>
            </w:pPr>
            <w:r w:rsidRPr="00D75160">
              <w:rPr>
                <w:rFonts w:ascii="Times New Roman" w:hAnsi="Times New Roman" w:cs="Times New Roman"/>
                <w:sz w:val="24"/>
                <w:szCs w:val="24"/>
                <w:lang w:val="uk-UA"/>
              </w:rPr>
              <w:t>Кольорографічна схема, розпізнавальні знаки, написи, спеціальні сигнали</w:t>
            </w:r>
            <w:r w:rsidRPr="00D75160">
              <w:rPr>
                <w:rFonts w:ascii="Times New Roman" w:hAnsi="Times New Roman" w:cs="Times New Roman"/>
                <w:sz w:val="28"/>
                <w:szCs w:val="28"/>
                <w:lang w:val="uk-UA"/>
              </w:rPr>
              <w:t>.</w:t>
            </w:r>
          </w:p>
          <w:p w:rsidR="00835B93" w:rsidRPr="00D75160" w:rsidRDefault="00835B93" w:rsidP="00F068AE">
            <w:pPr>
              <w:pStyle w:val="1"/>
              <w:shd w:val="clear" w:color="auto" w:fill="FFFFFF"/>
              <w:spacing w:before="0"/>
              <w:rPr>
                <w:rFonts w:ascii="Times New Roman" w:eastAsia="Cambria" w:hAnsi="Times New Roman"/>
                <w:b w:val="0"/>
                <w:i/>
                <w:w w:val="110"/>
                <w:sz w:val="22"/>
              </w:rPr>
            </w:pPr>
          </w:p>
        </w:tc>
        <w:tc>
          <w:tcPr>
            <w:tcW w:w="5674" w:type="dxa"/>
            <w:gridSpan w:val="3"/>
            <w:tcBorders>
              <w:top w:val="nil"/>
              <w:left w:val="nil"/>
              <w:bottom w:val="nil"/>
              <w:right w:val="single" w:sz="4" w:space="0" w:color="auto"/>
            </w:tcBorders>
            <w:noWrap/>
            <w:hideMark/>
          </w:tcPr>
          <w:p w:rsidR="00835B93" w:rsidRPr="00D75160" w:rsidRDefault="00835B93" w:rsidP="002455B3">
            <w:pPr>
              <w:pStyle w:val="TableParagraph"/>
              <w:ind w:left="8"/>
              <w:rPr>
                <w:rFonts w:ascii="Times New Roman" w:hAnsi="Times New Roman" w:cs="Times New Roman"/>
                <w:w w:val="103"/>
                <w:sz w:val="24"/>
                <w:szCs w:val="24"/>
              </w:rPr>
            </w:pPr>
            <w:r w:rsidRPr="00D75160">
              <w:rPr>
                <w:rFonts w:ascii="Times New Roman" w:hAnsi="Times New Roman" w:cs="Times New Roman"/>
                <w:sz w:val="24"/>
                <w:szCs w:val="24"/>
              </w:rPr>
              <w:t>Кольорографічні схеми та написи на кузові автомобіля виконані відповідно до вимог ДСТУ 384962018 «Дорожній транспорт. Кольорографічні схеми, розпізнавальні знаки, написи та спеціальні сигнали оперативних, спеціалізованих та спеціальних транспортних засобів. Загальні вимоги.». Кольорографічне маркування виконується флуорисцентною та рефлекторною плівкою. Макет кольорографічного маркування  попередньо узго</w:t>
            </w:r>
            <w:r w:rsidR="002455B3" w:rsidRPr="00D75160">
              <w:rPr>
                <w:rFonts w:ascii="Times New Roman" w:hAnsi="Times New Roman" w:cs="Times New Roman"/>
                <w:sz w:val="24"/>
                <w:szCs w:val="24"/>
              </w:rPr>
              <w:t xml:space="preserve">джується із Замовником. </w:t>
            </w:r>
            <w:r w:rsidRPr="00D75160">
              <w:rPr>
                <w:rFonts w:ascii="Times New Roman" w:hAnsi="Times New Roman" w:cs="Times New Roman"/>
                <w:sz w:val="24"/>
                <w:szCs w:val="24"/>
              </w:rPr>
              <w:t>Проблискові маячки синього кольору. Сертифікат відповідності ТТЗ спеціалізованого авто.</w:t>
            </w:r>
            <w:r w:rsidRPr="00D75160">
              <w:rPr>
                <w:rFonts w:ascii="Times New Roman" w:hAnsi="Times New Roman" w:cs="Times New Roman"/>
                <w:w w:val="103"/>
                <w:sz w:val="24"/>
                <w:szCs w:val="24"/>
              </w:rPr>
              <w:t xml:space="preserve"> </w:t>
            </w:r>
          </w:p>
        </w:tc>
      </w:tr>
      <w:tr w:rsidR="00835B93" w:rsidRPr="00D75160" w:rsidTr="00835B93">
        <w:trPr>
          <w:trHeight w:val="315"/>
        </w:trPr>
        <w:tc>
          <w:tcPr>
            <w:tcW w:w="4248" w:type="dxa"/>
            <w:tcBorders>
              <w:top w:val="nil"/>
              <w:left w:val="single" w:sz="4" w:space="0" w:color="auto"/>
              <w:bottom w:val="single" w:sz="4" w:space="0" w:color="auto"/>
              <w:right w:val="single" w:sz="4" w:space="0" w:color="auto"/>
            </w:tcBorders>
            <w:hideMark/>
          </w:tcPr>
          <w:p w:rsidR="00835B93" w:rsidRPr="00D75160" w:rsidRDefault="00835B93" w:rsidP="00F068AE">
            <w:pPr>
              <w:pStyle w:val="1"/>
              <w:shd w:val="clear" w:color="auto" w:fill="FFFFFF"/>
              <w:spacing w:before="0"/>
              <w:rPr>
                <w:rFonts w:ascii="Times New Roman" w:eastAsia="Cambria" w:hAnsi="Times New Roman"/>
                <w:b w:val="0"/>
                <w:w w:val="110"/>
                <w:sz w:val="22"/>
              </w:rPr>
            </w:pPr>
          </w:p>
        </w:tc>
        <w:tc>
          <w:tcPr>
            <w:tcW w:w="5674" w:type="dxa"/>
            <w:gridSpan w:val="3"/>
            <w:tcBorders>
              <w:top w:val="nil"/>
              <w:left w:val="nil"/>
              <w:bottom w:val="single" w:sz="4" w:space="0" w:color="auto"/>
              <w:right w:val="single" w:sz="4" w:space="0" w:color="auto"/>
            </w:tcBorders>
            <w:noWrap/>
            <w:hideMark/>
          </w:tcPr>
          <w:p w:rsidR="00835B93" w:rsidRPr="00D75160" w:rsidRDefault="00835B93" w:rsidP="002455B3">
            <w:pPr>
              <w:pStyle w:val="TableParagraph"/>
              <w:ind w:left="0"/>
              <w:rPr>
                <w:rFonts w:ascii="Times New Roman" w:hAnsi="Times New Roman" w:cs="Times New Roman"/>
                <w:w w:val="103"/>
                <w:sz w:val="24"/>
                <w:szCs w:val="24"/>
              </w:rPr>
            </w:pPr>
          </w:p>
        </w:tc>
      </w:tr>
    </w:tbl>
    <w:p w:rsidR="00124C4C" w:rsidRPr="00D75160" w:rsidRDefault="00124C4C" w:rsidP="00124C4C">
      <w:pPr>
        <w:pStyle w:val="aa"/>
        <w:ind w:left="1068"/>
        <w:jc w:val="both"/>
        <w:rPr>
          <w:rFonts w:ascii="Montserrat" w:hAnsi="Montserrat"/>
          <w:color w:val="000000"/>
          <w:sz w:val="24"/>
          <w:szCs w:val="24"/>
          <w:shd w:val="clear" w:color="auto" w:fill="FFFFFF"/>
          <w:lang w:val="uk-UA"/>
        </w:rPr>
      </w:pPr>
    </w:p>
    <w:p w:rsidR="00124C4C" w:rsidRPr="00D75160" w:rsidRDefault="00835B93" w:rsidP="00835B93">
      <w:pPr>
        <w:pStyle w:val="aa"/>
        <w:numPr>
          <w:ilvl w:val="0"/>
          <w:numId w:val="3"/>
        </w:numPr>
        <w:jc w:val="both"/>
        <w:rPr>
          <w:rFonts w:ascii="Times New Roman" w:eastAsia="Calibri" w:hAnsi="Times New Roman" w:cs="Times New Roman"/>
          <w:b/>
          <w:sz w:val="24"/>
          <w:szCs w:val="24"/>
          <w:lang w:val="uk-UA"/>
        </w:rPr>
      </w:pPr>
      <w:r w:rsidRPr="00D75160">
        <w:rPr>
          <w:rFonts w:ascii="Times New Roman" w:eastAsia="Times New Roman" w:hAnsi="Times New Roman" w:cs="Times New Roman"/>
          <w:b/>
          <w:sz w:val="24"/>
          <w:szCs w:val="24"/>
          <w:lang w:val="uk-UA" w:eastAsia="ru-RU"/>
        </w:rPr>
        <w:t xml:space="preserve">Процедура закупівлі: </w:t>
      </w:r>
      <w:r w:rsidR="00FE06AF" w:rsidRPr="00D75160">
        <w:rPr>
          <w:rFonts w:ascii="Times New Roman" w:eastAsia="Times New Roman" w:hAnsi="Times New Roman" w:cs="Times New Roman"/>
          <w:sz w:val="24"/>
          <w:szCs w:val="24"/>
          <w:lang w:val="uk-UA" w:eastAsia="ru-RU"/>
        </w:rPr>
        <w:t>Застосовується процедура</w:t>
      </w:r>
      <w:r w:rsidRPr="00D75160">
        <w:rPr>
          <w:rFonts w:ascii="Times New Roman" w:eastAsia="Times New Roman" w:hAnsi="Times New Roman" w:cs="Times New Roman"/>
          <w:b/>
          <w:sz w:val="24"/>
          <w:szCs w:val="24"/>
          <w:lang w:val="uk-UA" w:eastAsia="ru-RU"/>
        </w:rPr>
        <w:t xml:space="preserve"> </w:t>
      </w:r>
      <w:r w:rsidR="00FE06AF" w:rsidRPr="00D75160">
        <w:rPr>
          <w:rFonts w:ascii="Times New Roman" w:eastAsia="Calibri" w:hAnsi="Times New Roman" w:cs="Times New Roman"/>
          <w:bCs/>
          <w:sz w:val="24"/>
          <w:szCs w:val="24"/>
          <w:shd w:val="clear" w:color="auto" w:fill="FFFFFF"/>
          <w:lang w:val="uk-UA"/>
        </w:rPr>
        <w:t>відкритих торгів</w:t>
      </w:r>
      <w:r w:rsidRPr="00D75160">
        <w:rPr>
          <w:rFonts w:ascii="Times New Roman" w:eastAsia="Calibri" w:hAnsi="Times New Roman" w:cs="Times New Roman"/>
          <w:bCs/>
          <w:sz w:val="24"/>
          <w:szCs w:val="24"/>
          <w:shd w:val="clear" w:color="auto" w:fill="FFFFFF"/>
          <w:lang w:val="uk-UA"/>
        </w:rPr>
        <w:t xml:space="preserve"> з особливостями</w:t>
      </w:r>
    </w:p>
    <w:p w:rsidR="00124C4C" w:rsidRPr="00D75160" w:rsidRDefault="00124C4C" w:rsidP="00124C4C">
      <w:pPr>
        <w:widowControl w:val="0"/>
        <w:autoSpaceDE w:val="0"/>
        <w:autoSpaceDN w:val="0"/>
        <w:adjustRightInd w:val="0"/>
        <w:spacing w:after="0" w:line="240" w:lineRule="auto"/>
        <w:jc w:val="both"/>
        <w:rPr>
          <w:rFonts w:ascii="Times New Roman" w:hAnsi="Times New Roman" w:cs="Times New Roman"/>
          <w:color w:val="000000"/>
          <w:sz w:val="24"/>
          <w:szCs w:val="24"/>
          <w:lang w:val="uk-UA"/>
        </w:rPr>
      </w:pPr>
    </w:p>
    <w:sectPr w:rsidR="00124C4C" w:rsidRPr="00D75160" w:rsidSect="002118FB">
      <w:pgSz w:w="11906" w:h="16838"/>
      <w:pgMar w:top="56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A2" w:rsidRDefault="005A3EA2" w:rsidP="005464C8">
      <w:pPr>
        <w:spacing w:after="0" w:line="240" w:lineRule="auto"/>
      </w:pPr>
      <w:r>
        <w:separator/>
      </w:r>
    </w:p>
  </w:endnote>
  <w:endnote w:type="continuationSeparator" w:id="0">
    <w:p w:rsidR="005A3EA2" w:rsidRDefault="005A3EA2" w:rsidP="005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A2" w:rsidRDefault="005A3EA2" w:rsidP="005464C8">
      <w:pPr>
        <w:spacing w:after="0" w:line="240" w:lineRule="auto"/>
      </w:pPr>
      <w:r>
        <w:separator/>
      </w:r>
    </w:p>
  </w:footnote>
  <w:footnote w:type="continuationSeparator" w:id="0">
    <w:p w:rsidR="005A3EA2" w:rsidRDefault="005A3EA2" w:rsidP="00546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3FE4"/>
    <w:multiLevelType w:val="hybridMultilevel"/>
    <w:tmpl w:val="485C7AEA"/>
    <w:lvl w:ilvl="0" w:tplc="0C8E05C8">
      <w:start w:val="9"/>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31222384"/>
    <w:multiLevelType w:val="hybridMultilevel"/>
    <w:tmpl w:val="E398BD14"/>
    <w:lvl w:ilvl="0" w:tplc="748A345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3CDE49E9"/>
    <w:multiLevelType w:val="hybridMultilevel"/>
    <w:tmpl w:val="C8AC1CFC"/>
    <w:lvl w:ilvl="0" w:tplc="795A0AD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C8"/>
    <w:rsid w:val="00004991"/>
    <w:rsid w:val="00015CDE"/>
    <w:rsid w:val="00023A14"/>
    <w:rsid w:val="00070847"/>
    <w:rsid w:val="000724B4"/>
    <w:rsid w:val="00075AD1"/>
    <w:rsid w:val="0009541E"/>
    <w:rsid w:val="00095A21"/>
    <w:rsid w:val="000A19D3"/>
    <w:rsid w:val="000B52D9"/>
    <w:rsid w:val="000C0DEE"/>
    <w:rsid w:val="000C36D4"/>
    <w:rsid w:val="000C5540"/>
    <w:rsid w:val="000D00D6"/>
    <w:rsid w:val="000E14EC"/>
    <w:rsid w:val="000F758E"/>
    <w:rsid w:val="00124C4C"/>
    <w:rsid w:val="00127F2B"/>
    <w:rsid w:val="00134A37"/>
    <w:rsid w:val="00134CF9"/>
    <w:rsid w:val="00142245"/>
    <w:rsid w:val="001461AB"/>
    <w:rsid w:val="00147720"/>
    <w:rsid w:val="00147AA5"/>
    <w:rsid w:val="00171DFB"/>
    <w:rsid w:val="00194DD0"/>
    <w:rsid w:val="001C5F99"/>
    <w:rsid w:val="001E5D30"/>
    <w:rsid w:val="001F1A58"/>
    <w:rsid w:val="001F67F6"/>
    <w:rsid w:val="00203F89"/>
    <w:rsid w:val="00204B0E"/>
    <w:rsid w:val="002118FB"/>
    <w:rsid w:val="002455B3"/>
    <w:rsid w:val="002746B3"/>
    <w:rsid w:val="002A0A70"/>
    <w:rsid w:val="002C10BA"/>
    <w:rsid w:val="002F6717"/>
    <w:rsid w:val="00344F43"/>
    <w:rsid w:val="003452D7"/>
    <w:rsid w:val="00364F0E"/>
    <w:rsid w:val="00383CEB"/>
    <w:rsid w:val="00384474"/>
    <w:rsid w:val="003948F1"/>
    <w:rsid w:val="003C5E32"/>
    <w:rsid w:val="003C63E0"/>
    <w:rsid w:val="00413E89"/>
    <w:rsid w:val="0042224C"/>
    <w:rsid w:val="0045046D"/>
    <w:rsid w:val="00461650"/>
    <w:rsid w:val="00470B9F"/>
    <w:rsid w:val="00496B34"/>
    <w:rsid w:val="004A0885"/>
    <w:rsid w:val="004C1771"/>
    <w:rsid w:val="004E084F"/>
    <w:rsid w:val="004F3928"/>
    <w:rsid w:val="005125D8"/>
    <w:rsid w:val="00515788"/>
    <w:rsid w:val="005167FA"/>
    <w:rsid w:val="005225BC"/>
    <w:rsid w:val="0053555C"/>
    <w:rsid w:val="005464C8"/>
    <w:rsid w:val="00562F22"/>
    <w:rsid w:val="00563871"/>
    <w:rsid w:val="0058128C"/>
    <w:rsid w:val="00584D30"/>
    <w:rsid w:val="005963BB"/>
    <w:rsid w:val="005A3EA2"/>
    <w:rsid w:val="005E3CEA"/>
    <w:rsid w:val="005F2613"/>
    <w:rsid w:val="00606320"/>
    <w:rsid w:val="006250DB"/>
    <w:rsid w:val="00625EF4"/>
    <w:rsid w:val="00627C2B"/>
    <w:rsid w:val="006303D1"/>
    <w:rsid w:val="006553C9"/>
    <w:rsid w:val="0066511A"/>
    <w:rsid w:val="00673CB8"/>
    <w:rsid w:val="00684081"/>
    <w:rsid w:val="00685C39"/>
    <w:rsid w:val="006A49A7"/>
    <w:rsid w:val="006B4B37"/>
    <w:rsid w:val="006C3A3E"/>
    <w:rsid w:val="006C678D"/>
    <w:rsid w:val="006D5EDE"/>
    <w:rsid w:val="006E61CB"/>
    <w:rsid w:val="006F6D3E"/>
    <w:rsid w:val="0070097F"/>
    <w:rsid w:val="0071448C"/>
    <w:rsid w:val="007201D8"/>
    <w:rsid w:val="00733D9F"/>
    <w:rsid w:val="00734639"/>
    <w:rsid w:val="00750695"/>
    <w:rsid w:val="007748FB"/>
    <w:rsid w:val="00782434"/>
    <w:rsid w:val="007855C8"/>
    <w:rsid w:val="007A710B"/>
    <w:rsid w:val="007D0D8D"/>
    <w:rsid w:val="007D299C"/>
    <w:rsid w:val="007E6AF8"/>
    <w:rsid w:val="008143AF"/>
    <w:rsid w:val="00827E1C"/>
    <w:rsid w:val="0083180D"/>
    <w:rsid w:val="00835B93"/>
    <w:rsid w:val="008453A1"/>
    <w:rsid w:val="00855244"/>
    <w:rsid w:val="0086695C"/>
    <w:rsid w:val="0088279B"/>
    <w:rsid w:val="008A60EC"/>
    <w:rsid w:val="008B32A9"/>
    <w:rsid w:val="008B77D7"/>
    <w:rsid w:val="008D4798"/>
    <w:rsid w:val="008D6A08"/>
    <w:rsid w:val="008D7EEC"/>
    <w:rsid w:val="00904067"/>
    <w:rsid w:val="00945AAA"/>
    <w:rsid w:val="00957A1D"/>
    <w:rsid w:val="009646E7"/>
    <w:rsid w:val="009766AE"/>
    <w:rsid w:val="009832C4"/>
    <w:rsid w:val="00985245"/>
    <w:rsid w:val="00996E34"/>
    <w:rsid w:val="009A1BF2"/>
    <w:rsid w:val="009A550A"/>
    <w:rsid w:val="009B212E"/>
    <w:rsid w:val="009B3649"/>
    <w:rsid w:val="009D1FDD"/>
    <w:rsid w:val="009D610D"/>
    <w:rsid w:val="00A01DDB"/>
    <w:rsid w:val="00A02A63"/>
    <w:rsid w:val="00A1654B"/>
    <w:rsid w:val="00A31050"/>
    <w:rsid w:val="00A4287B"/>
    <w:rsid w:val="00A43B97"/>
    <w:rsid w:val="00A50C0E"/>
    <w:rsid w:val="00A5333C"/>
    <w:rsid w:val="00A62F92"/>
    <w:rsid w:val="00A81BA3"/>
    <w:rsid w:val="00A9025D"/>
    <w:rsid w:val="00A948CC"/>
    <w:rsid w:val="00A94F00"/>
    <w:rsid w:val="00AC5442"/>
    <w:rsid w:val="00AD18BD"/>
    <w:rsid w:val="00AD3595"/>
    <w:rsid w:val="00AE62C4"/>
    <w:rsid w:val="00B07B44"/>
    <w:rsid w:val="00B70E05"/>
    <w:rsid w:val="00BC1804"/>
    <w:rsid w:val="00BE3346"/>
    <w:rsid w:val="00BE4EEB"/>
    <w:rsid w:val="00BF08B2"/>
    <w:rsid w:val="00BF3E8C"/>
    <w:rsid w:val="00BF5C7C"/>
    <w:rsid w:val="00C13BDF"/>
    <w:rsid w:val="00C249F7"/>
    <w:rsid w:val="00C414B8"/>
    <w:rsid w:val="00C42D9E"/>
    <w:rsid w:val="00C51481"/>
    <w:rsid w:val="00C61A74"/>
    <w:rsid w:val="00C87349"/>
    <w:rsid w:val="00CA4477"/>
    <w:rsid w:val="00CA5017"/>
    <w:rsid w:val="00CB3CAD"/>
    <w:rsid w:val="00CD0FFE"/>
    <w:rsid w:val="00CD1979"/>
    <w:rsid w:val="00CE7869"/>
    <w:rsid w:val="00D12D1D"/>
    <w:rsid w:val="00D24ED3"/>
    <w:rsid w:val="00D32C3E"/>
    <w:rsid w:val="00D32DAE"/>
    <w:rsid w:val="00D4776A"/>
    <w:rsid w:val="00D61AB2"/>
    <w:rsid w:val="00D75160"/>
    <w:rsid w:val="00DA2BC6"/>
    <w:rsid w:val="00DB0232"/>
    <w:rsid w:val="00DB52EF"/>
    <w:rsid w:val="00DC1893"/>
    <w:rsid w:val="00DC1D36"/>
    <w:rsid w:val="00DD7283"/>
    <w:rsid w:val="00DE3056"/>
    <w:rsid w:val="00DF6796"/>
    <w:rsid w:val="00E16BFF"/>
    <w:rsid w:val="00E22F00"/>
    <w:rsid w:val="00E63794"/>
    <w:rsid w:val="00E70CC3"/>
    <w:rsid w:val="00E73F73"/>
    <w:rsid w:val="00EA3FA2"/>
    <w:rsid w:val="00EB01B5"/>
    <w:rsid w:val="00EF7F82"/>
    <w:rsid w:val="00F10659"/>
    <w:rsid w:val="00F1288F"/>
    <w:rsid w:val="00F13AA4"/>
    <w:rsid w:val="00F1703A"/>
    <w:rsid w:val="00F3218E"/>
    <w:rsid w:val="00F34417"/>
    <w:rsid w:val="00F546E1"/>
    <w:rsid w:val="00F54C43"/>
    <w:rsid w:val="00F55C4B"/>
    <w:rsid w:val="00F810E3"/>
    <w:rsid w:val="00F93381"/>
    <w:rsid w:val="00FA6F3A"/>
    <w:rsid w:val="00FD2D27"/>
    <w:rsid w:val="00FE06A8"/>
    <w:rsid w:val="00FE0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89A3D-FF57-4AD4-ACBE-B3400FA3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20"/>
  </w:style>
  <w:style w:type="paragraph" w:styleId="1">
    <w:name w:val="heading 1"/>
    <w:basedOn w:val="a"/>
    <w:next w:val="a"/>
    <w:link w:val="10"/>
    <w:uiPriority w:val="9"/>
    <w:qFormat/>
    <w:rsid w:val="00835B93"/>
    <w:pPr>
      <w:keepNext/>
      <w:keepLines/>
      <w:spacing w:before="480" w:after="120" w:line="259" w:lineRule="auto"/>
      <w:outlineLvl w:val="0"/>
    </w:pPr>
    <w:rPr>
      <w:rFonts w:ascii="Calibri" w:eastAsia="Calibri" w:hAnsi="Calibri" w:cs="Calibri"/>
      <w:b/>
      <w:sz w:val="48"/>
      <w:szCs w:val="4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4C8"/>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5464C8"/>
  </w:style>
  <w:style w:type="paragraph" w:styleId="a5">
    <w:name w:val="footer"/>
    <w:basedOn w:val="a"/>
    <w:link w:val="a6"/>
    <w:uiPriority w:val="99"/>
    <w:unhideWhenUsed/>
    <w:rsid w:val="005464C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5464C8"/>
  </w:style>
  <w:style w:type="paragraph" w:styleId="a7">
    <w:name w:val="Balloon Text"/>
    <w:basedOn w:val="a"/>
    <w:link w:val="a8"/>
    <w:uiPriority w:val="99"/>
    <w:semiHidden/>
    <w:unhideWhenUsed/>
    <w:rsid w:val="005464C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464C8"/>
    <w:rPr>
      <w:rFonts w:ascii="Tahoma" w:hAnsi="Tahoma" w:cs="Tahoma"/>
      <w:sz w:val="16"/>
      <w:szCs w:val="16"/>
    </w:rPr>
  </w:style>
  <w:style w:type="character" w:styleId="a9">
    <w:name w:val="Hyperlink"/>
    <w:basedOn w:val="a0"/>
    <w:uiPriority w:val="99"/>
    <w:unhideWhenUsed/>
    <w:rsid w:val="00A948CC"/>
    <w:rPr>
      <w:color w:val="0000FF" w:themeColor="hyperlink"/>
      <w:u w:val="single"/>
    </w:rPr>
  </w:style>
  <w:style w:type="paragraph" w:styleId="aa">
    <w:name w:val="List Paragraph"/>
    <w:basedOn w:val="a"/>
    <w:uiPriority w:val="34"/>
    <w:qFormat/>
    <w:rsid w:val="009D1FDD"/>
    <w:pPr>
      <w:ind w:left="720"/>
      <w:contextualSpacing/>
    </w:pPr>
  </w:style>
  <w:style w:type="table" w:styleId="ab">
    <w:name w:val="Table Grid"/>
    <w:basedOn w:val="a1"/>
    <w:uiPriority w:val="59"/>
    <w:rsid w:val="00DD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A31050"/>
    <w:rPr>
      <w:color w:val="800080"/>
      <w:u w:val="single"/>
    </w:rPr>
  </w:style>
  <w:style w:type="paragraph" w:customStyle="1" w:styleId="xl63">
    <w:name w:val="xl63"/>
    <w:basedOn w:val="a"/>
    <w:rsid w:val="00A3105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3105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6">
    <w:name w:val="xl66"/>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7">
    <w:name w:val="xl67"/>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8">
    <w:name w:val="xl68"/>
    <w:basedOn w:val="a"/>
    <w:rsid w:val="00A3105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9">
    <w:name w:val="xl69"/>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0">
    <w:name w:val="xl70"/>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1">
    <w:name w:val="xl7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2">
    <w:name w:val="xl72"/>
    <w:basedOn w:val="a"/>
    <w:rsid w:val="00A31050"/>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3">
    <w:name w:val="xl73"/>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4">
    <w:name w:val="xl74"/>
    <w:basedOn w:val="a"/>
    <w:rsid w:val="00A31050"/>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5">
    <w:name w:val="xl75"/>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6">
    <w:name w:val="xl76"/>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7">
    <w:name w:val="xl77"/>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8">
    <w:name w:val="xl78"/>
    <w:basedOn w:val="a"/>
    <w:rsid w:val="00A310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79">
    <w:name w:val="xl79"/>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80">
    <w:name w:val="xl80"/>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1">
    <w:name w:val="xl8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2">
    <w:name w:val="xl82"/>
    <w:basedOn w:val="a"/>
    <w:rsid w:val="00A31050"/>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83">
    <w:name w:val="xl83"/>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84">
    <w:name w:val="xl8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85">
    <w:name w:val="xl85"/>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6">
    <w:name w:val="xl86"/>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7">
    <w:name w:val="xl87"/>
    <w:basedOn w:val="a"/>
    <w:rsid w:val="00A31050"/>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8">
    <w:name w:val="xl88"/>
    <w:basedOn w:val="a"/>
    <w:rsid w:val="00A31050"/>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9">
    <w:name w:val="xl89"/>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0">
    <w:name w:val="xl90"/>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1">
    <w:name w:val="xl91"/>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2">
    <w:name w:val="xl92"/>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eastAsia="ru-RU"/>
    </w:rPr>
  </w:style>
  <w:style w:type="paragraph" w:customStyle="1" w:styleId="xl93">
    <w:name w:val="xl93"/>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4">
    <w:name w:val="xl94"/>
    <w:basedOn w:val="a"/>
    <w:rsid w:val="00A31050"/>
    <w:pPr>
      <w:pBdr>
        <w:top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5">
    <w:name w:val="xl95"/>
    <w:basedOn w:val="a"/>
    <w:rsid w:val="00A31050"/>
    <w:pPr>
      <w:pBdr>
        <w:top w:val="single" w:sz="4" w:space="0" w:color="auto"/>
        <w:left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6">
    <w:name w:val="xl96"/>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97">
    <w:name w:val="xl97"/>
    <w:basedOn w:val="a"/>
    <w:rsid w:val="00A31050"/>
    <w:pPr>
      <w:pBdr>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8">
    <w:name w:val="xl98"/>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 w:type="character" w:customStyle="1" w:styleId="10">
    <w:name w:val="Заголовок 1 Знак"/>
    <w:basedOn w:val="a0"/>
    <w:link w:val="1"/>
    <w:uiPriority w:val="9"/>
    <w:rsid w:val="00835B93"/>
    <w:rPr>
      <w:rFonts w:ascii="Calibri" w:eastAsia="Calibri" w:hAnsi="Calibri" w:cs="Calibri"/>
      <w:b/>
      <w:sz w:val="48"/>
      <w:szCs w:val="48"/>
      <w:lang w:val="uk-UA" w:eastAsia="ru-RU"/>
    </w:rPr>
  </w:style>
  <w:style w:type="paragraph" w:customStyle="1" w:styleId="TableParagraph">
    <w:name w:val="Table Paragraph"/>
    <w:basedOn w:val="a"/>
    <w:uiPriority w:val="1"/>
    <w:qFormat/>
    <w:rsid w:val="00835B93"/>
    <w:pPr>
      <w:widowControl w:val="0"/>
      <w:autoSpaceDE w:val="0"/>
      <w:autoSpaceDN w:val="0"/>
      <w:spacing w:before="35" w:after="0" w:line="240" w:lineRule="auto"/>
      <w:ind w:left="107"/>
    </w:pPr>
    <w:rPr>
      <w:rFonts w:ascii="Cambria" w:eastAsia="Cambria" w:hAnsi="Cambria" w:cs="Cambria"/>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7484">
      <w:bodyDiv w:val="1"/>
      <w:marLeft w:val="0"/>
      <w:marRight w:val="0"/>
      <w:marTop w:val="0"/>
      <w:marBottom w:val="0"/>
      <w:divBdr>
        <w:top w:val="none" w:sz="0" w:space="0" w:color="auto"/>
        <w:left w:val="none" w:sz="0" w:space="0" w:color="auto"/>
        <w:bottom w:val="none" w:sz="0" w:space="0" w:color="auto"/>
        <w:right w:val="none" w:sz="0" w:space="0" w:color="auto"/>
      </w:divBdr>
    </w:div>
    <w:div w:id="137109214">
      <w:bodyDiv w:val="1"/>
      <w:marLeft w:val="0"/>
      <w:marRight w:val="0"/>
      <w:marTop w:val="0"/>
      <w:marBottom w:val="0"/>
      <w:divBdr>
        <w:top w:val="none" w:sz="0" w:space="0" w:color="auto"/>
        <w:left w:val="none" w:sz="0" w:space="0" w:color="auto"/>
        <w:bottom w:val="none" w:sz="0" w:space="0" w:color="auto"/>
        <w:right w:val="none" w:sz="0" w:space="0" w:color="auto"/>
      </w:divBdr>
    </w:div>
    <w:div w:id="249584515">
      <w:bodyDiv w:val="1"/>
      <w:marLeft w:val="0"/>
      <w:marRight w:val="0"/>
      <w:marTop w:val="0"/>
      <w:marBottom w:val="0"/>
      <w:divBdr>
        <w:top w:val="none" w:sz="0" w:space="0" w:color="auto"/>
        <w:left w:val="none" w:sz="0" w:space="0" w:color="auto"/>
        <w:bottom w:val="none" w:sz="0" w:space="0" w:color="auto"/>
        <w:right w:val="none" w:sz="0" w:space="0" w:color="auto"/>
      </w:divBdr>
    </w:div>
    <w:div w:id="268123454">
      <w:bodyDiv w:val="1"/>
      <w:marLeft w:val="0"/>
      <w:marRight w:val="0"/>
      <w:marTop w:val="0"/>
      <w:marBottom w:val="0"/>
      <w:divBdr>
        <w:top w:val="none" w:sz="0" w:space="0" w:color="auto"/>
        <w:left w:val="none" w:sz="0" w:space="0" w:color="auto"/>
        <w:bottom w:val="none" w:sz="0" w:space="0" w:color="auto"/>
        <w:right w:val="none" w:sz="0" w:space="0" w:color="auto"/>
      </w:divBdr>
    </w:div>
    <w:div w:id="281226739">
      <w:bodyDiv w:val="1"/>
      <w:marLeft w:val="0"/>
      <w:marRight w:val="0"/>
      <w:marTop w:val="0"/>
      <w:marBottom w:val="0"/>
      <w:divBdr>
        <w:top w:val="none" w:sz="0" w:space="0" w:color="auto"/>
        <w:left w:val="none" w:sz="0" w:space="0" w:color="auto"/>
        <w:bottom w:val="none" w:sz="0" w:space="0" w:color="auto"/>
        <w:right w:val="none" w:sz="0" w:space="0" w:color="auto"/>
      </w:divBdr>
    </w:div>
    <w:div w:id="288167876">
      <w:bodyDiv w:val="1"/>
      <w:marLeft w:val="0"/>
      <w:marRight w:val="0"/>
      <w:marTop w:val="0"/>
      <w:marBottom w:val="0"/>
      <w:divBdr>
        <w:top w:val="none" w:sz="0" w:space="0" w:color="auto"/>
        <w:left w:val="none" w:sz="0" w:space="0" w:color="auto"/>
        <w:bottom w:val="none" w:sz="0" w:space="0" w:color="auto"/>
        <w:right w:val="none" w:sz="0" w:space="0" w:color="auto"/>
      </w:divBdr>
    </w:div>
    <w:div w:id="324359703">
      <w:bodyDiv w:val="1"/>
      <w:marLeft w:val="0"/>
      <w:marRight w:val="0"/>
      <w:marTop w:val="0"/>
      <w:marBottom w:val="0"/>
      <w:divBdr>
        <w:top w:val="none" w:sz="0" w:space="0" w:color="auto"/>
        <w:left w:val="none" w:sz="0" w:space="0" w:color="auto"/>
        <w:bottom w:val="none" w:sz="0" w:space="0" w:color="auto"/>
        <w:right w:val="none" w:sz="0" w:space="0" w:color="auto"/>
      </w:divBdr>
    </w:div>
    <w:div w:id="656571631">
      <w:bodyDiv w:val="1"/>
      <w:marLeft w:val="0"/>
      <w:marRight w:val="0"/>
      <w:marTop w:val="0"/>
      <w:marBottom w:val="0"/>
      <w:divBdr>
        <w:top w:val="none" w:sz="0" w:space="0" w:color="auto"/>
        <w:left w:val="none" w:sz="0" w:space="0" w:color="auto"/>
        <w:bottom w:val="none" w:sz="0" w:space="0" w:color="auto"/>
        <w:right w:val="none" w:sz="0" w:space="0" w:color="auto"/>
      </w:divBdr>
    </w:div>
    <w:div w:id="748230077">
      <w:bodyDiv w:val="1"/>
      <w:marLeft w:val="0"/>
      <w:marRight w:val="0"/>
      <w:marTop w:val="0"/>
      <w:marBottom w:val="0"/>
      <w:divBdr>
        <w:top w:val="none" w:sz="0" w:space="0" w:color="auto"/>
        <w:left w:val="none" w:sz="0" w:space="0" w:color="auto"/>
        <w:bottom w:val="none" w:sz="0" w:space="0" w:color="auto"/>
        <w:right w:val="none" w:sz="0" w:space="0" w:color="auto"/>
      </w:divBdr>
    </w:div>
    <w:div w:id="856430300">
      <w:bodyDiv w:val="1"/>
      <w:marLeft w:val="0"/>
      <w:marRight w:val="0"/>
      <w:marTop w:val="0"/>
      <w:marBottom w:val="0"/>
      <w:divBdr>
        <w:top w:val="none" w:sz="0" w:space="0" w:color="auto"/>
        <w:left w:val="none" w:sz="0" w:space="0" w:color="auto"/>
        <w:bottom w:val="none" w:sz="0" w:space="0" w:color="auto"/>
        <w:right w:val="none" w:sz="0" w:space="0" w:color="auto"/>
      </w:divBdr>
    </w:div>
    <w:div w:id="975791681">
      <w:bodyDiv w:val="1"/>
      <w:marLeft w:val="0"/>
      <w:marRight w:val="0"/>
      <w:marTop w:val="0"/>
      <w:marBottom w:val="0"/>
      <w:divBdr>
        <w:top w:val="none" w:sz="0" w:space="0" w:color="auto"/>
        <w:left w:val="none" w:sz="0" w:space="0" w:color="auto"/>
        <w:bottom w:val="none" w:sz="0" w:space="0" w:color="auto"/>
        <w:right w:val="none" w:sz="0" w:space="0" w:color="auto"/>
      </w:divBdr>
    </w:div>
    <w:div w:id="1063141016">
      <w:bodyDiv w:val="1"/>
      <w:marLeft w:val="0"/>
      <w:marRight w:val="0"/>
      <w:marTop w:val="0"/>
      <w:marBottom w:val="0"/>
      <w:divBdr>
        <w:top w:val="none" w:sz="0" w:space="0" w:color="auto"/>
        <w:left w:val="none" w:sz="0" w:space="0" w:color="auto"/>
        <w:bottom w:val="none" w:sz="0" w:space="0" w:color="auto"/>
        <w:right w:val="none" w:sz="0" w:space="0" w:color="auto"/>
      </w:divBdr>
    </w:div>
    <w:div w:id="1097212456">
      <w:bodyDiv w:val="1"/>
      <w:marLeft w:val="0"/>
      <w:marRight w:val="0"/>
      <w:marTop w:val="0"/>
      <w:marBottom w:val="0"/>
      <w:divBdr>
        <w:top w:val="none" w:sz="0" w:space="0" w:color="auto"/>
        <w:left w:val="none" w:sz="0" w:space="0" w:color="auto"/>
        <w:bottom w:val="none" w:sz="0" w:space="0" w:color="auto"/>
        <w:right w:val="none" w:sz="0" w:space="0" w:color="auto"/>
      </w:divBdr>
    </w:div>
    <w:div w:id="1139418321">
      <w:bodyDiv w:val="1"/>
      <w:marLeft w:val="0"/>
      <w:marRight w:val="0"/>
      <w:marTop w:val="0"/>
      <w:marBottom w:val="0"/>
      <w:divBdr>
        <w:top w:val="none" w:sz="0" w:space="0" w:color="auto"/>
        <w:left w:val="none" w:sz="0" w:space="0" w:color="auto"/>
        <w:bottom w:val="none" w:sz="0" w:space="0" w:color="auto"/>
        <w:right w:val="none" w:sz="0" w:space="0" w:color="auto"/>
      </w:divBdr>
    </w:div>
    <w:div w:id="1170484859">
      <w:bodyDiv w:val="1"/>
      <w:marLeft w:val="0"/>
      <w:marRight w:val="0"/>
      <w:marTop w:val="0"/>
      <w:marBottom w:val="0"/>
      <w:divBdr>
        <w:top w:val="none" w:sz="0" w:space="0" w:color="auto"/>
        <w:left w:val="none" w:sz="0" w:space="0" w:color="auto"/>
        <w:bottom w:val="none" w:sz="0" w:space="0" w:color="auto"/>
        <w:right w:val="none" w:sz="0" w:space="0" w:color="auto"/>
      </w:divBdr>
    </w:div>
    <w:div w:id="1762068974">
      <w:bodyDiv w:val="1"/>
      <w:marLeft w:val="0"/>
      <w:marRight w:val="0"/>
      <w:marTop w:val="0"/>
      <w:marBottom w:val="0"/>
      <w:divBdr>
        <w:top w:val="none" w:sz="0" w:space="0" w:color="auto"/>
        <w:left w:val="none" w:sz="0" w:space="0" w:color="auto"/>
        <w:bottom w:val="none" w:sz="0" w:space="0" w:color="auto"/>
        <w:right w:val="none" w:sz="0" w:space="0" w:color="auto"/>
      </w:divBdr>
    </w:div>
    <w:div w:id="1793939103">
      <w:bodyDiv w:val="1"/>
      <w:marLeft w:val="0"/>
      <w:marRight w:val="0"/>
      <w:marTop w:val="0"/>
      <w:marBottom w:val="0"/>
      <w:divBdr>
        <w:top w:val="none" w:sz="0" w:space="0" w:color="auto"/>
        <w:left w:val="none" w:sz="0" w:space="0" w:color="auto"/>
        <w:bottom w:val="none" w:sz="0" w:space="0" w:color="auto"/>
        <w:right w:val="none" w:sz="0" w:space="0" w:color="auto"/>
      </w:divBdr>
    </w:div>
    <w:div w:id="1830319912">
      <w:bodyDiv w:val="1"/>
      <w:marLeft w:val="0"/>
      <w:marRight w:val="0"/>
      <w:marTop w:val="0"/>
      <w:marBottom w:val="0"/>
      <w:divBdr>
        <w:top w:val="none" w:sz="0" w:space="0" w:color="auto"/>
        <w:left w:val="none" w:sz="0" w:space="0" w:color="auto"/>
        <w:bottom w:val="none" w:sz="0" w:space="0" w:color="auto"/>
        <w:right w:val="none" w:sz="0" w:space="0" w:color="auto"/>
      </w:divBdr>
    </w:div>
    <w:div w:id="1925071399">
      <w:bodyDiv w:val="1"/>
      <w:marLeft w:val="0"/>
      <w:marRight w:val="0"/>
      <w:marTop w:val="0"/>
      <w:marBottom w:val="0"/>
      <w:divBdr>
        <w:top w:val="none" w:sz="0" w:space="0" w:color="auto"/>
        <w:left w:val="none" w:sz="0" w:space="0" w:color="auto"/>
        <w:bottom w:val="none" w:sz="0" w:space="0" w:color="auto"/>
        <w:right w:val="none" w:sz="0" w:space="0" w:color="auto"/>
      </w:divBdr>
    </w:div>
    <w:div w:id="20366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3493</Words>
  <Characters>1992</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Пустовійт Вікторія</cp:lastModifiedBy>
  <cp:revision>3</cp:revision>
  <cp:lastPrinted>2021-04-16T11:32:00Z</cp:lastPrinted>
  <dcterms:created xsi:type="dcterms:W3CDTF">2025-04-21T09:09:00Z</dcterms:created>
  <dcterms:modified xsi:type="dcterms:W3CDTF">2025-04-21T09:11:00Z</dcterms:modified>
</cp:coreProperties>
</file>