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0F" w:rsidRPr="0038320F" w:rsidRDefault="0038320F" w:rsidP="0076631E">
      <w:pPr>
        <w:pStyle w:val="a3"/>
        <w:ind w:left="-360" w:right="-886" w:hanging="66"/>
        <w:jc w:val="center"/>
        <w:rPr>
          <w:b/>
          <w:szCs w:val="28"/>
        </w:rPr>
      </w:pPr>
      <w:r w:rsidRPr="0038320F">
        <w:rPr>
          <w:b/>
          <w:szCs w:val="28"/>
        </w:rPr>
        <w:t>Склад</w:t>
      </w:r>
    </w:p>
    <w:p w:rsidR="0038320F" w:rsidRPr="0038320F" w:rsidRDefault="0038320F" w:rsidP="0038320F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38320F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комітету стратегічного планування</w:t>
      </w:r>
    </w:p>
    <w:tbl>
      <w:tblPr>
        <w:tblW w:w="10631" w:type="dxa"/>
        <w:tblInd w:w="-709" w:type="dxa"/>
        <w:tblLook w:val="01E0" w:firstRow="1" w:lastRow="1" w:firstColumn="1" w:lastColumn="1" w:noHBand="0" w:noVBand="0"/>
      </w:tblPr>
      <w:tblGrid>
        <w:gridCol w:w="701"/>
        <w:gridCol w:w="2702"/>
        <w:gridCol w:w="3118"/>
        <w:gridCol w:w="4110"/>
      </w:tblGrid>
      <w:tr w:rsidR="0038320F" w:rsidRPr="0038320F" w:rsidTr="001B5525">
        <w:trPr>
          <w:trHeight w:val="875"/>
        </w:trPr>
        <w:tc>
          <w:tcPr>
            <w:tcW w:w="701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1B5525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Голова 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комітету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стратегічного 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планування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Подолян Іван Сергійович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33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Промолодь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»</w:t>
            </w:r>
          </w:p>
        </w:tc>
      </w:tr>
      <w:tr w:rsidR="0038320F" w:rsidRPr="0038320F" w:rsidTr="001B5525">
        <w:trPr>
          <w:trHeight w:val="1722"/>
        </w:trPr>
        <w:tc>
          <w:tcPr>
            <w:tcW w:w="701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2" w:type="dxa"/>
          </w:tcPr>
          <w:p w:rsidR="0038320F" w:rsidRPr="0038320F" w:rsidRDefault="0038320F" w:rsidP="001B5525">
            <w:pPr>
              <w:widowControl w:val="0"/>
              <w:ind w:right="17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Заступники голови 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комітету 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стратегічного планування:</w:t>
            </w: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17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Богодаєва Леся Вікторівна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317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заступник начальника управління -  начальник відділу стратегічного розвитку управління економічного розвитку департаменту економіки та розвитку</w:t>
            </w:r>
          </w:p>
        </w:tc>
      </w:tr>
      <w:tr w:rsidR="0038320F" w:rsidRPr="0038320F" w:rsidTr="001B5525">
        <w:trPr>
          <w:trHeight w:val="968"/>
        </w:trPr>
        <w:tc>
          <w:tcPr>
            <w:tcW w:w="701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1B5525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Шевченко Олена Вікторівна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317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депутат Ч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еркаської міської ради         </w:t>
            </w:r>
          </w:p>
        </w:tc>
      </w:tr>
      <w:tr w:rsidR="0038320F" w:rsidRPr="0038320F" w:rsidTr="001B5525">
        <w:trPr>
          <w:trHeight w:val="968"/>
        </w:trPr>
        <w:tc>
          <w:tcPr>
            <w:tcW w:w="701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4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1B5525">
            <w:pPr>
              <w:widowControl w:val="0"/>
              <w:tabs>
                <w:tab w:val="left" w:pos="2869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tabs>
                <w:tab w:val="left" w:pos="2869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Подолян Дарина Олександрівна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317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ГО «</w:t>
            </w: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Промолодь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»</w:t>
            </w:r>
          </w:p>
        </w:tc>
      </w:tr>
      <w:tr w:rsidR="0038320F" w:rsidRPr="0038320F" w:rsidTr="001B5525">
        <w:trPr>
          <w:trHeight w:val="968"/>
        </w:trPr>
        <w:tc>
          <w:tcPr>
            <w:tcW w:w="701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2702" w:type="dxa"/>
          </w:tcPr>
          <w:p w:rsidR="0038320F" w:rsidRPr="0038320F" w:rsidRDefault="0038320F" w:rsidP="001B5525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Кавальчук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1B5525" w:rsidP="0038320F">
            <w:pPr>
              <w:widowControl w:val="0"/>
              <w:ind w:right="-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ГО «Молода Черкащина»</w:t>
            </w:r>
          </w:p>
        </w:tc>
      </w:tr>
      <w:tr w:rsidR="0038320F" w:rsidRPr="0038320F" w:rsidTr="001B5525">
        <w:trPr>
          <w:trHeight w:val="968"/>
        </w:trPr>
        <w:tc>
          <w:tcPr>
            <w:tcW w:w="701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6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1B5525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Члени комітету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стратегічного планування:</w:t>
            </w: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Байдюк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координатор Центру гендерної освіти Черкаського національного університету імені Б. 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Хмельницького</w:t>
            </w:r>
          </w:p>
        </w:tc>
      </w:tr>
      <w:tr w:rsidR="0038320F" w:rsidRPr="0038320F" w:rsidTr="001B5525">
        <w:trPr>
          <w:trHeight w:val="848"/>
        </w:trPr>
        <w:tc>
          <w:tcPr>
            <w:tcW w:w="701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7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17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17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Волошин  Ігор Володимирович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17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освіти та гуманітарної політики</w:t>
            </w:r>
          </w:p>
        </w:tc>
      </w:tr>
      <w:tr w:rsidR="0038320F" w:rsidRPr="0038320F" w:rsidTr="001B5525">
        <w:trPr>
          <w:trHeight w:val="847"/>
        </w:trPr>
        <w:tc>
          <w:tcPr>
            <w:tcW w:w="701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8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17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17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Гетьман Надія Анатоліївна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176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заступник директора департаменту охорони </w:t>
            </w: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здоров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’я та </w:t>
            </w: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медичних</w:t>
            </w:r>
            <w:proofErr w:type="spellEnd"/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послуг</w:t>
            </w:r>
            <w:proofErr w:type="spellEnd"/>
          </w:p>
        </w:tc>
      </w:tr>
      <w:tr w:rsidR="0038320F" w:rsidRPr="0038320F" w:rsidTr="001B5525">
        <w:trPr>
          <w:trHeight w:val="1425"/>
        </w:trPr>
        <w:tc>
          <w:tcPr>
            <w:tcW w:w="701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9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ind w:right="33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33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Короткошей Леся Іванівна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317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заступник директора департаменту – начальник управління економічного розвитку департаменту економіки та розвитку</w:t>
            </w:r>
          </w:p>
        </w:tc>
      </w:tr>
      <w:tr w:rsidR="0038320F" w:rsidRPr="0038320F" w:rsidTr="001B5525">
        <w:trPr>
          <w:trHeight w:val="1407"/>
        </w:trPr>
        <w:tc>
          <w:tcPr>
            <w:tcW w:w="701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10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Крохін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Сергій Анатолійович 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76631E">
            <w:pPr>
              <w:tabs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член Черкаська міська профспілка «Солідарність», </w:t>
            </w:r>
            <w:r w:rsidRPr="00383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товариства з обмеженою відповід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альністю «Авторинок»</w:t>
            </w:r>
          </w:p>
        </w:tc>
      </w:tr>
      <w:tr w:rsidR="0038320F" w:rsidRPr="0038320F" w:rsidTr="001B5525">
        <w:trPr>
          <w:trHeight w:val="833"/>
        </w:trPr>
        <w:tc>
          <w:tcPr>
            <w:tcW w:w="701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lastRenderedPageBreak/>
              <w:t>11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Куча Андрій Іванович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317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депутат Черкаської міської ради</w:t>
            </w:r>
          </w:p>
        </w:tc>
      </w:tr>
      <w:tr w:rsidR="0038320F" w:rsidRPr="0038320F" w:rsidTr="001B5525">
        <w:trPr>
          <w:trHeight w:val="1126"/>
        </w:trPr>
        <w:tc>
          <w:tcPr>
            <w:tcW w:w="701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12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Овчаренко Станіслав Анатолійович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317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перший заступник міського голови з питань діяльності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виконавчих органів ради</w:t>
            </w:r>
          </w:p>
        </w:tc>
      </w:tr>
      <w:tr w:rsidR="0038320F" w:rsidRPr="0038320F" w:rsidTr="001B5525">
        <w:trPr>
          <w:trHeight w:val="856"/>
        </w:trPr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13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Огродюк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Сергій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член Колегії архітекторів України</w:t>
            </w:r>
          </w:p>
        </w:tc>
      </w:tr>
      <w:tr w:rsidR="0038320F" w:rsidRPr="0038320F" w:rsidTr="001B5525">
        <w:trPr>
          <w:trHeight w:val="1150"/>
        </w:trPr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14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Рачек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38320F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голова батьківського комітету дитячої  поліклініки № 2, представник громадськості </w:t>
            </w:r>
          </w:p>
        </w:tc>
      </w:tr>
      <w:tr w:rsidR="0038320F" w:rsidRPr="0038320F" w:rsidTr="001B5525"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15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Ракова Ольга Федорівна 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1B5525">
            <w:pPr>
              <w:tabs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Черкаської міської профспілкової організації Черкаської обласної профспілки «Солідарність» </w:t>
            </w:r>
          </w:p>
        </w:tc>
      </w:tr>
      <w:tr w:rsidR="0038320F" w:rsidRPr="0038320F" w:rsidTr="001B5525">
        <w:trPr>
          <w:trHeight w:val="711"/>
        </w:trPr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16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  <w:lang w:val="uk-UA"/>
              </w:rPr>
            </w:pP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Рекун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Анатолій</w:t>
            </w:r>
            <w:r w:rsidRPr="0038320F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  <w:lang w:val="uk-UA"/>
              </w:rPr>
              <w:t xml:space="preserve"> 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1B5525">
            <w:pPr>
              <w:widowControl w:val="0"/>
              <w:ind w:right="-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товариство фахівців з промислового менеджменту </w:t>
            </w:r>
          </w:p>
        </w:tc>
      </w:tr>
      <w:tr w:rsidR="0038320F" w:rsidRPr="0038320F" w:rsidTr="001B5525">
        <w:trPr>
          <w:trHeight w:val="1416"/>
        </w:trPr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17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Ропало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Любов Вікторівна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1B5525">
            <w:pPr>
              <w:widowControl w:val="0"/>
              <w:ind w:right="72"/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виконавчий директор Академії соціальних досліджень та виконавчий директор </w:t>
            </w:r>
            <w:r w:rsidRPr="0038320F"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</w:rPr>
              <w:t xml:space="preserve">ЦПГІ CISC у </w:t>
            </w:r>
            <w:proofErr w:type="spellStart"/>
            <w:r w:rsidRPr="0038320F"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</w:rPr>
              <w:t>Черкаській</w:t>
            </w:r>
            <w:proofErr w:type="spellEnd"/>
            <w:r w:rsidRPr="0038320F"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320F"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="001B5525">
              <w:rPr>
                <w:rFonts w:ascii="Times New Roman" w:hAnsi="Times New Roman" w:cs="Times New Roman"/>
                <w:bCs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38320F" w:rsidRPr="0038320F" w:rsidTr="001B5525">
        <w:trPr>
          <w:trHeight w:val="840"/>
        </w:trPr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18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Саричев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1B5525">
            <w:pPr>
              <w:widowControl w:val="0"/>
              <w:ind w:right="317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директор студії дизайну «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SOLASS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  </w:t>
            </w:r>
          </w:p>
        </w:tc>
      </w:tr>
      <w:tr w:rsidR="0038320F" w:rsidRPr="0038320F" w:rsidTr="001B5525">
        <w:trPr>
          <w:trHeight w:val="852"/>
        </w:trPr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19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Слинько Сергій Володимирович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1B5525">
            <w:pPr>
              <w:widowControl w:val="0"/>
              <w:ind w:right="317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голов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а правління фундації «Паритет» </w:t>
            </w:r>
          </w:p>
        </w:tc>
      </w:tr>
      <w:tr w:rsidR="0038320F" w:rsidRPr="0038320F" w:rsidTr="001B5525">
        <w:trPr>
          <w:trHeight w:val="850"/>
        </w:trPr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20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ind w:right="33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33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Удод Ірина </w:t>
            </w: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Іванінва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317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директор деп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артаменту економіки та розвитку</w:t>
            </w:r>
          </w:p>
        </w:tc>
      </w:tr>
      <w:tr w:rsidR="0038320F" w:rsidRPr="0038320F" w:rsidTr="001B5525">
        <w:trPr>
          <w:trHeight w:val="850"/>
        </w:trPr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21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17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17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Фадеєв</w:t>
            </w:r>
            <w:proofErr w:type="spellEnd"/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Сергій Анатолійович 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1B5525">
            <w:pPr>
              <w:widowControl w:val="0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член Черкаської колегії архітекторів </w:t>
            </w:r>
          </w:p>
        </w:tc>
      </w:tr>
      <w:tr w:rsidR="0038320F" w:rsidRPr="0038320F" w:rsidTr="001B5525">
        <w:trPr>
          <w:trHeight w:val="850"/>
        </w:trPr>
        <w:tc>
          <w:tcPr>
            <w:tcW w:w="701" w:type="dxa"/>
            <w:shd w:val="clear" w:color="auto" w:fill="auto"/>
          </w:tcPr>
          <w:p w:rsidR="0038320F" w:rsidRPr="0038320F" w:rsidRDefault="001B5525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22</w:t>
            </w:r>
            <w:r w:rsidR="0038320F"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17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tabs>
                <w:tab w:val="left" w:pos="3294"/>
              </w:tabs>
              <w:ind w:right="17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Харенко Тетяна Іванівна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заступник директора департаменту</w:t>
            </w:r>
            <w:r w:rsidR="001B552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фінансової політики</w:t>
            </w:r>
          </w:p>
        </w:tc>
      </w:tr>
      <w:tr w:rsidR="0038320F" w:rsidRPr="0038320F" w:rsidTr="001B5525">
        <w:trPr>
          <w:trHeight w:val="880"/>
        </w:trPr>
        <w:tc>
          <w:tcPr>
            <w:tcW w:w="701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-886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23.</w:t>
            </w:r>
          </w:p>
        </w:tc>
        <w:tc>
          <w:tcPr>
            <w:tcW w:w="2702" w:type="dxa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8320F" w:rsidRPr="0038320F" w:rsidRDefault="0038320F" w:rsidP="0076631E">
            <w:pPr>
              <w:widowControl w:val="0"/>
              <w:ind w:right="72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Черевань Андрій Борисович</w:t>
            </w:r>
          </w:p>
        </w:tc>
        <w:tc>
          <w:tcPr>
            <w:tcW w:w="4110" w:type="dxa"/>
            <w:shd w:val="clear" w:color="auto" w:fill="auto"/>
          </w:tcPr>
          <w:p w:rsidR="0038320F" w:rsidRPr="0038320F" w:rsidRDefault="0038320F" w:rsidP="00E52F53">
            <w:pPr>
              <w:widowControl w:val="0"/>
              <w:ind w:right="-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8320F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ГО «Українська Націоналіс</w:t>
            </w:r>
            <w:r w:rsidR="00E52F53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тична Самооборона».</w:t>
            </w:r>
            <w:bookmarkStart w:id="0" w:name="_GoBack"/>
            <w:bookmarkEnd w:id="0"/>
          </w:p>
        </w:tc>
      </w:tr>
    </w:tbl>
    <w:p w:rsidR="00F7767C" w:rsidRPr="0038320F" w:rsidRDefault="00F776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320F" w:rsidRPr="0038320F" w:rsidRDefault="0038320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8320F" w:rsidRPr="0038320F" w:rsidSect="001B552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0F"/>
    <w:rsid w:val="001B5525"/>
    <w:rsid w:val="0038320F"/>
    <w:rsid w:val="00944029"/>
    <w:rsid w:val="00E52F53"/>
    <w:rsid w:val="00F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429FA-CDFF-40C6-A2F5-A7D29B82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320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8320F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k522-kozhoma</dc:creator>
  <cp:keywords/>
  <dc:description/>
  <cp:lastModifiedBy>k522-kozhoma</cp:lastModifiedBy>
  <cp:revision>2</cp:revision>
  <dcterms:created xsi:type="dcterms:W3CDTF">2016-12-15T09:45:00Z</dcterms:created>
  <dcterms:modified xsi:type="dcterms:W3CDTF">2016-12-15T10:09:00Z</dcterms:modified>
</cp:coreProperties>
</file>